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9D3" w:rsidRPr="008228E4" w:rsidRDefault="00D312D3" w:rsidP="008228E4">
      <w:pPr>
        <w:jc w:val="center"/>
        <w:rPr>
          <w:rFonts w:ascii="Times New Roman" w:hAnsi="Times New Roman" w:cs="Times New Roman"/>
          <w:b/>
          <w:sz w:val="48"/>
          <w:szCs w:val="48"/>
        </w:rPr>
      </w:pPr>
      <w:bookmarkStart w:id="0" w:name="_GoBack"/>
      <w:bookmarkEnd w:id="0"/>
      <w:r w:rsidRPr="008228E4">
        <w:rPr>
          <w:rFonts w:ascii="Times New Roman" w:hAnsi="Times New Roman" w:cs="Times New Roman"/>
          <w:b/>
          <w:sz w:val="48"/>
          <w:szCs w:val="48"/>
        </w:rPr>
        <w:t xml:space="preserve">FY 2021 State OSHA Annual Report (SOAR): </w:t>
      </w:r>
    </w:p>
    <w:p w:rsidR="0090484A" w:rsidRPr="008228E4" w:rsidRDefault="00D312D3">
      <w:pPr>
        <w:jc w:val="center"/>
        <w:rPr>
          <w:rFonts w:ascii="Times New Roman" w:hAnsi="Times New Roman" w:cs="Times New Roman"/>
          <w:sz w:val="48"/>
          <w:szCs w:val="48"/>
        </w:rPr>
      </w:pPr>
      <w:r w:rsidRPr="008228E4">
        <w:rPr>
          <w:rFonts w:ascii="Times New Roman" w:hAnsi="Times New Roman" w:cs="Times New Roman"/>
          <w:b/>
          <w:sz w:val="48"/>
          <w:szCs w:val="48"/>
        </w:rPr>
        <w:t xml:space="preserve">Maryland Occupational Safety and Health </w:t>
      </w:r>
    </w:p>
    <w:p w:rsidR="0090484A" w:rsidRPr="008228E4" w:rsidRDefault="0090484A">
      <w:pPr>
        <w:rPr>
          <w:rFonts w:ascii="Times New Roman" w:hAnsi="Times New Roman" w:cs="Times New Roman"/>
        </w:rPr>
      </w:pPr>
    </w:p>
    <w:p w:rsidR="0090484A" w:rsidRPr="008228E4" w:rsidRDefault="005F19D3">
      <w:pPr>
        <w:jc w:val="right"/>
        <w:rPr>
          <w:rFonts w:ascii="Times New Roman" w:hAnsi="Times New Roman" w:cs="Times New Roman"/>
        </w:rPr>
      </w:pPr>
      <w:r w:rsidRPr="008228E4">
        <w:rPr>
          <w:rFonts w:ascii="Times New Roman" w:hAnsi="Times New Roman" w:cs="Times New Roman"/>
          <w:noProof/>
        </w:rPr>
        <w:drawing>
          <wp:anchor distT="0" distB="0" distL="0" distR="0" simplePos="0" relativeHeight="251658240" behindDoc="0" locked="0" layoutInCell="1" hidden="0" allowOverlap="1">
            <wp:simplePos x="0" y="0"/>
            <wp:positionH relativeFrom="column">
              <wp:posOffset>1335693</wp:posOffset>
            </wp:positionH>
            <wp:positionV relativeFrom="paragraph">
              <wp:posOffset>16510</wp:posOffset>
            </wp:positionV>
            <wp:extent cx="3757697" cy="3571056"/>
            <wp:effectExtent l="0" t="0" r="0" b="0"/>
            <wp:wrapSquare wrapText="bothSides" distT="0" distB="0" distL="0" distR="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757697" cy="3571056"/>
                    </a:xfrm>
                    <a:prstGeom prst="rect">
                      <a:avLst/>
                    </a:prstGeom>
                    <a:ln/>
                  </pic:spPr>
                </pic:pic>
              </a:graphicData>
            </a:graphic>
          </wp:anchor>
        </w:drawing>
      </w: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90484A">
      <w:pPr>
        <w:jc w:val="center"/>
        <w:rPr>
          <w:rFonts w:ascii="Times New Roman" w:hAnsi="Times New Roman" w:cs="Times New Roman"/>
        </w:rPr>
      </w:pPr>
    </w:p>
    <w:p w:rsidR="0090484A" w:rsidRPr="008228E4" w:rsidRDefault="0090484A">
      <w:pPr>
        <w:jc w:val="right"/>
        <w:rPr>
          <w:rFonts w:ascii="Times New Roman" w:hAnsi="Times New Roman" w:cs="Times New Roman"/>
        </w:rPr>
      </w:pPr>
    </w:p>
    <w:p w:rsidR="0090484A" w:rsidRPr="008228E4" w:rsidRDefault="00D312D3" w:rsidP="008228E4">
      <w:pPr>
        <w:tabs>
          <w:tab w:val="left" w:pos="6990"/>
        </w:tabs>
        <w:rPr>
          <w:rFonts w:ascii="Times New Roman" w:hAnsi="Times New Roman" w:cs="Times New Roman"/>
        </w:rPr>
      </w:pPr>
      <w:r w:rsidRPr="008228E4">
        <w:rPr>
          <w:rFonts w:ascii="Times New Roman" w:hAnsi="Times New Roman" w:cs="Times New Roman"/>
          <w:b/>
        </w:rPr>
        <w:tab/>
      </w:r>
    </w:p>
    <w:p w:rsidR="0090484A" w:rsidRPr="008228E4" w:rsidRDefault="0090484A" w:rsidP="008228E4">
      <w:pPr>
        <w:rPr>
          <w:rFonts w:ascii="Times New Roman" w:hAnsi="Times New Roman" w:cs="Times New Roman"/>
        </w:rPr>
      </w:pPr>
    </w:p>
    <w:p w:rsidR="005F19D3" w:rsidRPr="008228E4" w:rsidRDefault="00D312D3" w:rsidP="008228E4">
      <w:pPr>
        <w:jc w:val="center"/>
        <w:rPr>
          <w:rFonts w:ascii="Times New Roman" w:hAnsi="Times New Roman" w:cs="Times New Roman"/>
          <w:b/>
          <w:sz w:val="24"/>
          <w:szCs w:val="24"/>
        </w:rPr>
      </w:pPr>
      <w:r w:rsidRPr="008228E4">
        <w:rPr>
          <w:rFonts w:ascii="Times New Roman" w:hAnsi="Times New Roman" w:cs="Times New Roman"/>
          <w:b/>
          <w:sz w:val="24"/>
          <w:szCs w:val="24"/>
        </w:rPr>
        <w:t>Evaluation Period: October 1, 2020- September 30, 2021</w:t>
      </w:r>
    </w:p>
    <w:p w:rsidR="005F19D3" w:rsidRPr="008228E4" w:rsidRDefault="00D312D3" w:rsidP="008228E4">
      <w:pPr>
        <w:jc w:val="center"/>
        <w:rPr>
          <w:rFonts w:ascii="Times New Roman" w:hAnsi="Times New Roman" w:cs="Times New Roman"/>
          <w:b/>
          <w:sz w:val="24"/>
          <w:szCs w:val="24"/>
        </w:rPr>
      </w:pPr>
      <w:r w:rsidRPr="008228E4">
        <w:rPr>
          <w:rFonts w:ascii="Times New Roman" w:hAnsi="Times New Roman" w:cs="Times New Roman"/>
          <w:b/>
          <w:sz w:val="24"/>
          <w:szCs w:val="24"/>
        </w:rPr>
        <w:t>Prepared by:</w:t>
      </w:r>
      <w:r w:rsidR="005F19D3" w:rsidRPr="008228E4">
        <w:rPr>
          <w:rFonts w:ascii="Times New Roman" w:hAnsi="Times New Roman" w:cs="Times New Roman"/>
          <w:b/>
          <w:sz w:val="24"/>
          <w:szCs w:val="24"/>
        </w:rPr>
        <w:t xml:space="preserve"> </w:t>
      </w:r>
      <w:r w:rsidRPr="008228E4">
        <w:rPr>
          <w:rFonts w:ascii="Times New Roman" w:hAnsi="Times New Roman" w:cs="Times New Roman"/>
          <w:b/>
          <w:sz w:val="24"/>
          <w:szCs w:val="24"/>
        </w:rPr>
        <w:t>Maryland Occupational Safety and Health</w:t>
      </w:r>
    </w:p>
    <w:p w:rsidR="0090484A" w:rsidRPr="008228E4" w:rsidRDefault="00D312D3" w:rsidP="005F19D3">
      <w:pPr>
        <w:jc w:val="center"/>
        <w:rPr>
          <w:rFonts w:ascii="Times New Roman" w:hAnsi="Times New Roman" w:cs="Times New Roman"/>
          <w:b/>
          <w:sz w:val="24"/>
          <w:szCs w:val="24"/>
        </w:rPr>
      </w:pPr>
      <w:r w:rsidRPr="008228E4">
        <w:rPr>
          <w:rFonts w:ascii="Times New Roman" w:hAnsi="Times New Roman" w:cs="Times New Roman"/>
          <w:b/>
          <w:sz w:val="24"/>
          <w:szCs w:val="24"/>
        </w:rPr>
        <w:t xml:space="preserve">Submitted: </w:t>
      </w:r>
      <w:r w:rsidR="00F658C1">
        <w:rPr>
          <w:rFonts w:ascii="Times New Roman" w:hAnsi="Times New Roman" w:cs="Times New Roman"/>
          <w:b/>
          <w:sz w:val="24"/>
          <w:szCs w:val="24"/>
        </w:rPr>
        <w:t>January 4, 2022</w:t>
      </w:r>
    </w:p>
    <w:p w:rsidR="0090484A" w:rsidRPr="008228E4" w:rsidRDefault="0090484A">
      <w:pPr>
        <w:jc w:val="center"/>
        <w:rPr>
          <w:rFonts w:ascii="Times New Roman" w:hAnsi="Times New Roman" w:cs="Times New Roman"/>
        </w:rPr>
      </w:pPr>
    </w:p>
    <w:p w:rsidR="005F19D3" w:rsidRPr="008228E4" w:rsidRDefault="005F19D3" w:rsidP="008228E4">
      <w:pPr>
        <w:rPr>
          <w:rFonts w:ascii="Times New Roman" w:hAnsi="Times New Roman" w:cs="Times New Roman"/>
          <w:b/>
        </w:rPr>
      </w:pPr>
    </w:p>
    <w:p w:rsidR="005F19D3" w:rsidRPr="008228E4" w:rsidRDefault="005F19D3">
      <w:pPr>
        <w:jc w:val="right"/>
        <w:rPr>
          <w:rFonts w:ascii="Times New Roman" w:hAnsi="Times New Roman" w:cs="Times New Roman"/>
          <w:b/>
        </w:rPr>
      </w:pPr>
    </w:p>
    <w:p w:rsidR="005F19D3" w:rsidRPr="008228E4" w:rsidRDefault="005F19D3" w:rsidP="008228E4">
      <w:pPr>
        <w:rPr>
          <w:rFonts w:ascii="Times New Roman" w:hAnsi="Times New Roman" w:cs="Times New Roman"/>
          <w:b/>
        </w:rPr>
      </w:pPr>
    </w:p>
    <w:p w:rsidR="005F19D3" w:rsidRPr="008228E4" w:rsidRDefault="005F19D3">
      <w:pPr>
        <w:jc w:val="right"/>
        <w:rPr>
          <w:rFonts w:ascii="Times New Roman" w:hAnsi="Times New Roman" w:cs="Times New Roman"/>
          <w:b/>
        </w:rPr>
      </w:pPr>
    </w:p>
    <w:p w:rsidR="005F19D3" w:rsidRPr="008228E4" w:rsidRDefault="005F19D3">
      <w:pPr>
        <w:jc w:val="right"/>
        <w:rPr>
          <w:rFonts w:ascii="Times New Roman" w:hAnsi="Times New Roman" w:cs="Times New Roman"/>
          <w:b/>
        </w:rPr>
      </w:pPr>
    </w:p>
    <w:p w:rsidR="005F19D3" w:rsidRPr="008228E4" w:rsidRDefault="005F19D3">
      <w:pPr>
        <w:jc w:val="right"/>
        <w:rPr>
          <w:rFonts w:ascii="Times New Roman" w:hAnsi="Times New Roman" w:cs="Times New Roman"/>
          <w:b/>
        </w:rPr>
      </w:pPr>
    </w:p>
    <w:p w:rsidR="005F19D3" w:rsidRPr="008228E4" w:rsidRDefault="005F19D3" w:rsidP="003B1562">
      <w:pPr>
        <w:rPr>
          <w:rFonts w:ascii="Times New Roman" w:hAnsi="Times New Roman" w:cs="Times New Roman"/>
          <w:b/>
        </w:rPr>
      </w:pPr>
    </w:p>
    <w:p w:rsidR="0090484A" w:rsidRPr="008228E4" w:rsidRDefault="00D312D3">
      <w:pPr>
        <w:jc w:val="right"/>
        <w:rPr>
          <w:rFonts w:ascii="Times New Roman" w:hAnsi="Times New Roman" w:cs="Times New Roman"/>
          <w:sz w:val="24"/>
          <w:szCs w:val="24"/>
        </w:rPr>
      </w:pPr>
      <w:r w:rsidRPr="008228E4">
        <w:rPr>
          <w:rFonts w:ascii="Times New Roman" w:hAnsi="Times New Roman" w:cs="Times New Roman"/>
          <w:b/>
          <w:sz w:val="24"/>
          <w:szCs w:val="24"/>
        </w:rPr>
        <w:t>Larry Hogan, Governor</w:t>
      </w:r>
    </w:p>
    <w:p w:rsidR="0090484A" w:rsidRPr="008228E4" w:rsidRDefault="00D312D3">
      <w:pPr>
        <w:jc w:val="right"/>
        <w:rPr>
          <w:rFonts w:ascii="Times New Roman" w:hAnsi="Times New Roman" w:cs="Times New Roman"/>
          <w:sz w:val="24"/>
          <w:szCs w:val="24"/>
        </w:rPr>
      </w:pPr>
      <w:r w:rsidRPr="008228E4">
        <w:rPr>
          <w:rFonts w:ascii="Times New Roman" w:hAnsi="Times New Roman" w:cs="Times New Roman"/>
          <w:b/>
          <w:sz w:val="24"/>
          <w:szCs w:val="24"/>
        </w:rPr>
        <w:t>Tiffany Robinson, Secretary</w:t>
      </w:r>
    </w:p>
    <w:p w:rsidR="005F19D3" w:rsidRPr="008228E4" w:rsidRDefault="00D312D3">
      <w:pPr>
        <w:jc w:val="right"/>
        <w:rPr>
          <w:rFonts w:ascii="Times New Roman" w:hAnsi="Times New Roman" w:cs="Times New Roman"/>
          <w:b/>
          <w:sz w:val="24"/>
          <w:szCs w:val="24"/>
        </w:rPr>
      </w:pPr>
      <w:r w:rsidRPr="008228E4">
        <w:rPr>
          <w:rFonts w:ascii="Times New Roman" w:hAnsi="Times New Roman" w:cs="Times New Roman"/>
          <w:b/>
          <w:sz w:val="24"/>
          <w:szCs w:val="24"/>
        </w:rPr>
        <w:t xml:space="preserve">Matthew </w:t>
      </w:r>
      <w:proofErr w:type="spellStart"/>
      <w:r w:rsidRPr="008228E4">
        <w:rPr>
          <w:rFonts w:ascii="Times New Roman" w:hAnsi="Times New Roman" w:cs="Times New Roman"/>
          <w:b/>
          <w:sz w:val="24"/>
          <w:szCs w:val="24"/>
        </w:rPr>
        <w:t>Helminiak</w:t>
      </w:r>
      <w:proofErr w:type="spellEnd"/>
      <w:r w:rsidRPr="008228E4">
        <w:rPr>
          <w:rFonts w:ascii="Times New Roman" w:hAnsi="Times New Roman" w:cs="Times New Roman"/>
          <w:b/>
          <w:sz w:val="24"/>
          <w:szCs w:val="24"/>
        </w:rPr>
        <w:t>, Commissioner</w:t>
      </w:r>
    </w:p>
    <w:p w:rsidR="0090484A" w:rsidRDefault="005F19D3" w:rsidP="00C573F1">
      <w:pPr>
        <w:ind w:left="360" w:right="360"/>
        <w:rPr>
          <w:rFonts w:ascii="Times New Roman" w:hAnsi="Times New Roman" w:cs="Times New Roman"/>
          <w:b/>
          <w:sz w:val="32"/>
          <w:szCs w:val="32"/>
        </w:rPr>
      </w:pPr>
      <w:r w:rsidRPr="008228E4">
        <w:rPr>
          <w:rFonts w:ascii="Times New Roman" w:hAnsi="Times New Roman" w:cs="Times New Roman"/>
          <w:b/>
        </w:rPr>
        <w:br w:type="page"/>
      </w:r>
      <w:r w:rsidR="00D312D3" w:rsidRPr="001758AE">
        <w:rPr>
          <w:rFonts w:ascii="Times New Roman" w:hAnsi="Times New Roman" w:cs="Times New Roman"/>
          <w:b/>
          <w:sz w:val="32"/>
          <w:szCs w:val="32"/>
        </w:rPr>
        <w:lastRenderedPageBreak/>
        <w:t>Table of Contents</w:t>
      </w:r>
      <w:r w:rsidR="001758AE">
        <w:rPr>
          <w:rFonts w:ascii="Times New Roman" w:hAnsi="Times New Roman" w:cs="Times New Roman"/>
          <w:b/>
          <w:sz w:val="32"/>
          <w:szCs w:val="32"/>
        </w:rPr>
        <w:t>:</w:t>
      </w:r>
    </w:p>
    <w:p w:rsidR="001758AE" w:rsidRPr="001758AE" w:rsidRDefault="001758AE" w:rsidP="00C573F1">
      <w:pPr>
        <w:ind w:left="360" w:right="360"/>
        <w:rPr>
          <w:rFonts w:ascii="Times New Roman" w:hAnsi="Times New Roman" w:cs="Times New Roman"/>
          <w:b/>
          <w:sz w:val="32"/>
          <w:szCs w:val="32"/>
        </w:rPr>
      </w:pPr>
    </w:p>
    <w:p w:rsidR="0090484A" w:rsidRPr="006A07D4" w:rsidRDefault="00D312D3" w:rsidP="00C573F1">
      <w:pPr>
        <w:numPr>
          <w:ilvl w:val="0"/>
          <w:numId w:val="7"/>
        </w:numPr>
        <w:tabs>
          <w:tab w:val="right" w:pos="10260"/>
        </w:tabs>
        <w:ind w:left="360" w:right="360"/>
        <w:rPr>
          <w:rFonts w:ascii="Times New Roman" w:hAnsi="Times New Roman" w:cs="Times New Roman"/>
          <w:b/>
          <w:sz w:val="24"/>
          <w:szCs w:val="24"/>
        </w:rPr>
      </w:pPr>
      <w:r w:rsidRPr="006A07D4">
        <w:rPr>
          <w:rFonts w:ascii="Times New Roman" w:hAnsi="Times New Roman" w:cs="Times New Roman"/>
          <w:b/>
          <w:sz w:val="24"/>
          <w:szCs w:val="24"/>
        </w:rPr>
        <w:t>Executive Summary</w:t>
      </w:r>
      <w:r>
        <w:rPr>
          <w:rFonts w:ascii="Times New Roman" w:hAnsi="Times New Roman" w:cs="Times New Roman"/>
          <w:b/>
          <w:sz w:val="24"/>
          <w:szCs w:val="24"/>
        </w:rPr>
        <w:t>……………………………………………………………………...</w:t>
      </w:r>
      <w:r>
        <w:rPr>
          <w:rFonts w:ascii="Times New Roman" w:hAnsi="Times New Roman" w:cs="Times New Roman"/>
          <w:b/>
          <w:sz w:val="24"/>
          <w:szCs w:val="24"/>
        </w:rPr>
        <w:tab/>
        <w:t>1</w:t>
      </w:r>
    </w:p>
    <w:p w:rsidR="0090484A" w:rsidRPr="006A07D4" w:rsidRDefault="00D312D3" w:rsidP="00C573F1">
      <w:pPr>
        <w:numPr>
          <w:ilvl w:val="0"/>
          <w:numId w:val="7"/>
        </w:numPr>
        <w:tabs>
          <w:tab w:val="right" w:pos="10260"/>
        </w:tabs>
        <w:ind w:left="360" w:right="360"/>
        <w:rPr>
          <w:rFonts w:ascii="Times New Roman" w:hAnsi="Times New Roman" w:cs="Times New Roman"/>
          <w:b/>
          <w:sz w:val="24"/>
          <w:szCs w:val="24"/>
        </w:rPr>
      </w:pPr>
      <w:r w:rsidRPr="006A07D4">
        <w:rPr>
          <w:rFonts w:ascii="Times New Roman" w:hAnsi="Times New Roman" w:cs="Times New Roman"/>
          <w:b/>
          <w:sz w:val="24"/>
          <w:szCs w:val="24"/>
        </w:rPr>
        <w:t xml:space="preserve">Summary of </w:t>
      </w:r>
      <w:r>
        <w:rPr>
          <w:rFonts w:ascii="Times New Roman" w:hAnsi="Times New Roman" w:cs="Times New Roman"/>
          <w:b/>
          <w:sz w:val="24"/>
          <w:szCs w:val="24"/>
        </w:rPr>
        <w:t>Annual Performance Plan Results……………………………………….</w:t>
      </w:r>
      <w:r>
        <w:rPr>
          <w:rFonts w:ascii="Times New Roman" w:hAnsi="Times New Roman" w:cs="Times New Roman"/>
          <w:b/>
          <w:sz w:val="24"/>
          <w:szCs w:val="24"/>
        </w:rPr>
        <w:tab/>
        <w:t>2</w:t>
      </w:r>
    </w:p>
    <w:p w:rsidR="0090484A" w:rsidRPr="006A07D4" w:rsidRDefault="00D312D3" w:rsidP="00C573F1">
      <w:pPr>
        <w:pStyle w:val="ListParagraph"/>
        <w:numPr>
          <w:ilvl w:val="0"/>
          <w:numId w:val="7"/>
        </w:numPr>
        <w:tabs>
          <w:tab w:val="right" w:pos="10260"/>
        </w:tabs>
        <w:ind w:left="360" w:right="360"/>
        <w:contextualSpacing w:val="0"/>
        <w:rPr>
          <w:rFonts w:ascii="Times New Roman" w:hAnsi="Times New Roman" w:cs="Times New Roman"/>
          <w:b/>
          <w:sz w:val="24"/>
          <w:szCs w:val="24"/>
        </w:rPr>
      </w:pPr>
      <w:r w:rsidRPr="006A07D4">
        <w:rPr>
          <w:rFonts w:ascii="Times New Roman" w:hAnsi="Times New Roman" w:cs="Times New Roman"/>
          <w:b/>
          <w:sz w:val="24"/>
          <w:szCs w:val="24"/>
        </w:rPr>
        <w:t>Progress Toward S</w:t>
      </w:r>
      <w:r w:rsidR="006A07D4">
        <w:rPr>
          <w:rFonts w:ascii="Times New Roman" w:hAnsi="Times New Roman" w:cs="Times New Roman"/>
          <w:b/>
          <w:sz w:val="24"/>
          <w:szCs w:val="24"/>
        </w:rPr>
        <w:t xml:space="preserve">trategic Plan Accomplishments: </w:t>
      </w:r>
      <w:r w:rsidRPr="001758AE">
        <w:rPr>
          <w:rFonts w:ascii="Times New Roman" w:hAnsi="Times New Roman" w:cs="Times New Roman"/>
          <w:b/>
          <w:sz w:val="24"/>
          <w:szCs w:val="24"/>
        </w:rPr>
        <w:t>Perf</w:t>
      </w:r>
      <w:r w:rsidR="001758AE" w:rsidRPr="001758AE">
        <w:rPr>
          <w:rFonts w:ascii="Times New Roman" w:hAnsi="Times New Roman" w:cs="Times New Roman"/>
          <w:b/>
          <w:sz w:val="24"/>
          <w:szCs w:val="24"/>
        </w:rPr>
        <w:t>ormance &amp;</w:t>
      </w:r>
      <w:r w:rsidRPr="001758AE">
        <w:rPr>
          <w:rFonts w:ascii="Times New Roman" w:hAnsi="Times New Roman" w:cs="Times New Roman"/>
          <w:b/>
          <w:sz w:val="24"/>
          <w:szCs w:val="24"/>
        </w:rPr>
        <w:t xml:space="preserve"> Activity Results</w:t>
      </w:r>
      <w:r w:rsidR="00C573F1">
        <w:rPr>
          <w:rFonts w:ascii="Times New Roman" w:hAnsi="Times New Roman" w:cs="Times New Roman"/>
          <w:b/>
          <w:sz w:val="24"/>
          <w:szCs w:val="24"/>
        </w:rPr>
        <w:tab/>
        <w:t>2</w:t>
      </w:r>
    </w:p>
    <w:p w:rsidR="0090484A" w:rsidRPr="006A07D4" w:rsidRDefault="00D312D3" w:rsidP="00C573F1">
      <w:pPr>
        <w:pStyle w:val="ListParagraph"/>
        <w:numPr>
          <w:ilvl w:val="0"/>
          <w:numId w:val="7"/>
        </w:numPr>
        <w:tabs>
          <w:tab w:val="right" w:pos="10260"/>
        </w:tabs>
        <w:ind w:left="360" w:right="360"/>
        <w:contextualSpacing w:val="0"/>
        <w:rPr>
          <w:rFonts w:ascii="Times New Roman" w:hAnsi="Times New Roman" w:cs="Times New Roman"/>
          <w:b/>
          <w:sz w:val="24"/>
          <w:szCs w:val="24"/>
        </w:rPr>
      </w:pPr>
      <w:r w:rsidRPr="006A07D4">
        <w:rPr>
          <w:rFonts w:ascii="Times New Roman" w:hAnsi="Times New Roman" w:cs="Times New Roman"/>
          <w:b/>
          <w:sz w:val="24"/>
          <w:szCs w:val="24"/>
        </w:rPr>
        <w:t>Mandated Activities</w:t>
      </w:r>
      <w:r>
        <w:rPr>
          <w:rFonts w:ascii="Times New Roman" w:hAnsi="Times New Roman" w:cs="Times New Roman"/>
          <w:b/>
          <w:sz w:val="24"/>
          <w:szCs w:val="24"/>
        </w:rPr>
        <w:t>……………………………………………………………………...</w:t>
      </w:r>
      <w:r w:rsidR="00C573F1">
        <w:rPr>
          <w:rFonts w:ascii="Times New Roman" w:hAnsi="Times New Roman" w:cs="Times New Roman"/>
          <w:b/>
          <w:sz w:val="24"/>
          <w:szCs w:val="24"/>
        </w:rPr>
        <w:tab/>
        <w:t>8</w:t>
      </w:r>
    </w:p>
    <w:p w:rsidR="0090484A" w:rsidRPr="006A07D4" w:rsidRDefault="00D312D3" w:rsidP="00C573F1">
      <w:pPr>
        <w:pStyle w:val="ListParagraph"/>
        <w:numPr>
          <w:ilvl w:val="0"/>
          <w:numId w:val="7"/>
        </w:numPr>
        <w:tabs>
          <w:tab w:val="right" w:pos="10260"/>
        </w:tabs>
        <w:ind w:left="360" w:right="360"/>
        <w:contextualSpacing w:val="0"/>
        <w:rPr>
          <w:rFonts w:ascii="Times New Roman" w:hAnsi="Times New Roman" w:cs="Times New Roman"/>
          <w:b/>
          <w:sz w:val="24"/>
          <w:szCs w:val="24"/>
        </w:rPr>
      </w:pPr>
      <w:r w:rsidRPr="006A07D4">
        <w:rPr>
          <w:rFonts w:ascii="Times New Roman" w:hAnsi="Times New Roman" w:cs="Times New Roman"/>
          <w:b/>
          <w:sz w:val="24"/>
          <w:szCs w:val="24"/>
        </w:rPr>
        <w:t>Special Measures of Effectiveness/Special Accomplishments</w:t>
      </w:r>
      <w:r>
        <w:rPr>
          <w:rFonts w:ascii="Times New Roman" w:hAnsi="Times New Roman" w:cs="Times New Roman"/>
          <w:b/>
          <w:sz w:val="24"/>
          <w:szCs w:val="24"/>
        </w:rPr>
        <w:t>…………………………</w:t>
      </w:r>
      <w:r w:rsidR="00C573F1">
        <w:rPr>
          <w:rFonts w:ascii="Times New Roman" w:hAnsi="Times New Roman" w:cs="Times New Roman"/>
          <w:b/>
          <w:sz w:val="24"/>
          <w:szCs w:val="24"/>
        </w:rPr>
        <w:tab/>
        <w:t>14</w:t>
      </w:r>
    </w:p>
    <w:p w:rsidR="0090484A" w:rsidRPr="006A07D4" w:rsidRDefault="00D312D3" w:rsidP="00C573F1">
      <w:pPr>
        <w:pStyle w:val="ListParagraph"/>
        <w:numPr>
          <w:ilvl w:val="0"/>
          <w:numId w:val="7"/>
        </w:numPr>
        <w:tabs>
          <w:tab w:val="right" w:pos="10260"/>
        </w:tabs>
        <w:ind w:left="360" w:right="360"/>
        <w:contextualSpacing w:val="0"/>
        <w:rPr>
          <w:rFonts w:ascii="Times New Roman" w:hAnsi="Times New Roman" w:cs="Times New Roman"/>
          <w:b/>
          <w:sz w:val="24"/>
          <w:szCs w:val="24"/>
        </w:rPr>
      </w:pPr>
      <w:r w:rsidRPr="006A07D4">
        <w:rPr>
          <w:rFonts w:ascii="Times New Roman" w:hAnsi="Times New Roman" w:cs="Times New Roman"/>
          <w:b/>
          <w:sz w:val="24"/>
          <w:szCs w:val="24"/>
        </w:rPr>
        <w:t>Adjustments or Other Issues</w:t>
      </w:r>
      <w:r>
        <w:rPr>
          <w:rFonts w:ascii="Times New Roman" w:hAnsi="Times New Roman" w:cs="Times New Roman"/>
          <w:b/>
          <w:sz w:val="24"/>
          <w:szCs w:val="24"/>
        </w:rPr>
        <w:t>……………………………………………………………</w:t>
      </w:r>
      <w:r w:rsidR="00C573F1">
        <w:rPr>
          <w:rFonts w:ascii="Times New Roman" w:hAnsi="Times New Roman" w:cs="Times New Roman"/>
          <w:b/>
          <w:sz w:val="24"/>
          <w:szCs w:val="24"/>
        </w:rPr>
        <w:t>.</w:t>
      </w:r>
      <w:r w:rsidR="00C573F1">
        <w:rPr>
          <w:rFonts w:ascii="Times New Roman" w:hAnsi="Times New Roman" w:cs="Times New Roman"/>
          <w:b/>
          <w:sz w:val="24"/>
          <w:szCs w:val="24"/>
        </w:rPr>
        <w:tab/>
        <w:t>17</w:t>
      </w:r>
    </w:p>
    <w:p w:rsidR="004E3970" w:rsidRDefault="004E3970">
      <w:pPr>
        <w:ind w:left="720" w:hanging="720"/>
        <w:rPr>
          <w:rFonts w:ascii="Times New Roman" w:hAnsi="Times New Roman" w:cs="Times New Roman"/>
        </w:rPr>
        <w:sectPr w:rsidR="004E3970" w:rsidSect="00C573F1">
          <w:headerReference w:type="even" r:id="rId9"/>
          <w:headerReference w:type="default" r:id="rId10"/>
          <w:footerReference w:type="even" r:id="rId11"/>
          <w:footerReference w:type="default" r:id="rId12"/>
          <w:headerReference w:type="first" r:id="rId13"/>
          <w:footerReference w:type="first" r:id="rId14"/>
          <w:pgSz w:w="12240" w:h="15840" w:code="1"/>
          <w:pgMar w:top="1080" w:right="1080" w:bottom="907" w:left="1080" w:header="720" w:footer="720" w:gutter="0"/>
          <w:pgNumType w:start="1"/>
          <w:cols w:space="720"/>
          <w:titlePg/>
          <w:docGrid w:linePitch="326"/>
        </w:sectPr>
      </w:pPr>
    </w:p>
    <w:p w:rsidR="009B0337" w:rsidRDefault="009B0337" w:rsidP="006A07D4">
      <w:pPr>
        <w:pStyle w:val="ListParagraph"/>
        <w:numPr>
          <w:ilvl w:val="0"/>
          <w:numId w:val="9"/>
        </w:numPr>
        <w:pBdr>
          <w:bottom w:val="single" w:sz="12" w:space="1" w:color="000000"/>
        </w:pBdr>
        <w:spacing w:after="240"/>
        <w:ind w:left="720"/>
        <w:rPr>
          <w:rFonts w:ascii="Times New Roman" w:hAnsi="Times New Roman" w:cs="Times New Roman"/>
          <w:b/>
          <w:sz w:val="32"/>
          <w:szCs w:val="32"/>
        </w:rPr>
        <w:sectPr w:rsidR="009B0337" w:rsidSect="007E6D35">
          <w:footerReference w:type="default" r:id="rId15"/>
          <w:pgSz w:w="12240" w:h="15840" w:code="1"/>
          <w:pgMar w:top="1080" w:right="1080" w:bottom="907" w:left="1080" w:header="720" w:footer="720" w:gutter="0"/>
          <w:pgNumType w:start="1"/>
          <w:cols w:space="720"/>
          <w:docGrid w:linePitch="326"/>
        </w:sectPr>
      </w:pPr>
    </w:p>
    <w:p w:rsidR="0090484A" w:rsidRPr="006A07D4" w:rsidRDefault="00D312D3" w:rsidP="006A07D4">
      <w:pPr>
        <w:pStyle w:val="ListParagraph"/>
        <w:numPr>
          <w:ilvl w:val="0"/>
          <w:numId w:val="9"/>
        </w:numPr>
        <w:pBdr>
          <w:bottom w:val="single" w:sz="12" w:space="1" w:color="000000"/>
        </w:pBdr>
        <w:spacing w:after="240"/>
        <w:ind w:left="720"/>
        <w:rPr>
          <w:rFonts w:ascii="Times New Roman" w:hAnsi="Times New Roman" w:cs="Times New Roman"/>
          <w:b/>
          <w:sz w:val="32"/>
          <w:szCs w:val="32"/>
        </w:rPr>
      </w:pPr>
      <w:r w:rsidRPr="006A07D4">
        <w:rPr>
          <w:rFonts w:ascii="Times New Roman" w:hAnsi="Times New Roman" w:cs="Times New Roman"/>
          <w:b/>
          <w:sz w:val="32"/>
          <w:szCs w:val="32"/>
        </w:rPr>
        <w:t>Executive Summary</w:t>
      </w:r>
    </w:p>
    <w:p w:rsidR="0090484A" w:rsidRPr="001758AE" w:rsidRDefault="00D312D3">
      <w:pPr>
        <w:spacing w:after="240"/>
        <w:rPr>
          <w:rFonts w:ascii="Times New Roman" w:hAnsi="Times New Roman" w:cs="Times New Roman"/>
          <w:sz w:val="24"/>
          <w:szCs w:val="24"/>
        </w:rPr>
      </w:pPr>
      <w:r w:rsidRPr="001758AE">
        <w:rPr>
          <w:rFonts w:ascii="Times New Roman" w:hAnsi="Times New Roman" w:cs="Times New Roman"/>
          <w:sz w:val="24"/>
          <w:szCs w:val="24"/>
        </w:rPr>
        <w:t>During Fiscal Year 2021 (FY21), Maryland Occupational Safety and Health (MOSH) again dealt with the pandemic from the SARS-CoV-2 virus that began in early March 2020. The SARS-CoV-2 virus that causes the COVID-19 disease is a highly infectious virus transmitted primarily through respiratory droplets. As the pandemic spread across the nation, the state of Maryland took proactive measures to respond to COVID-19 following the Governor’s Executive Orders. These orders leveraged the local county health departments to enforce the Governor’s Executive Orders, while MOSH responded by enforcing applicable occupational safety and health standards to ensure employees were protected. MOSH received historic levels of inquiries, complaints, and general questions related to COVID-19. While responding to this pandemic, MOSH staff established new protocols and procedures, utilized new forms of technology, and applied strong teamwork t</w:t>
      </w:r>
      <w:r w:rsidR="00C573F1">
        <w:rPr>
          <w:rFonts w:ascii="Times New Roman" w:hAnsi="Times New Roman" w:cs="Times New Roman"/>
          <w:sz w:val="24"/>
          <w:szCs w:val="24"/>
        </w:rPr>
        <w:t xml:space="preserve">o protect workers in Maryland. </w:t>
      </w:r>
      <w:r w:rsidRPr="001758AE">
        <w:rPr>
          <w:rFonts w:ascii="Times New Roman" w:hAnsi="Times New Roman" w:cs="Times New Roman"/>
          <w:sz w:val="24"/>
          <w:szCs w:val="24"/>
        </w:rPr>
        <w:t xml:space="preserve">MOSH was able to maintain an effective enforcement program, despite the operational challenges posed by the pandemic, while meeting or exceeding most goals and mandated measures of the FY21 grant year. Specifically, in addition to the COVID-19 unprogrammed response activity, MOSH was able to conduct 787 comprehensive program planned inspections. </w:t>
      </w:r>
    </w:p>
    <w:p w:rsidR="0090484A" w:rsidRPr="001758AE" w:rsidRDefault="00D312D3">
      <w:pPr>
        <w:spacing w:after="240"/>
        <w:rPr>
          <w:rFonts w:ascii="Times New Roman" w:hAnsi="Times New Roman" w:cs="Times New Roman"/>
          <w:sz w:val="24"/>
          <w:szCs w:val="24"/>
        </w:rPr>
      </w:pPr>
      <w:r w:rsidRPr="001758AE">
        <w:rPr>
          <w:rFonts w:ascii="Times New Roman" w:hAnsi="Times New Roman" w:cs="Times New Roman"/>
          <w:sz w:val="24"/>
          <w:szCs w:val="24"/>
        </w:rPr>
        <w:t>MOSH FY21 Overview:</w:t>
      </w:r>
    </w:p>
    <w:p w:rsidR="0090484A" w:rsidRPr="001758AE" w:rsidRDefault="00D312D3">
      <w:pPr>
        <w:numPr>
          <w:ilvl w:val="0"/>
          <w:numId w:val="2"/>
        </w:numPr>
        <w:rPr>
          <w:rFonts w:ascii="Times New Roman" w:hAnsi="Times New Roman" w:cs="Times New Roman"/>
          <w:sz w:val="24"/>
          <w:szCs w:val="24"/>
        </w:rPr>
      </w:pPr>
      <w:r w:rsidRPr="001758AE">
        <w:rPr>
          <w:rFonts w:ascii="Times New Roman" w:hAnsi="Times New Roman" w:cs="Times New Roman"/>
          <w:sz w:val="24"/>
          <w:szCs w:val="24"/>
        </w:rPr>
        <w:t xml:space="preserve">1,106 safety inspections identifying 5,369 hazards, which resulted in 4,191 citations. </w:t>
      </w:r>
    </w:p>
    <w:p w:rsidR="0090484A" w:rsidRPr="001758AE" w:rsidRDefault="00D312D3">
      <w:pPr>
        <w:numPr>
          <w:ilvl w:val="0"/>
          <w:numId w:val="2"/>
        </w:numPr>
        <w:spacing w:after="240"/>
        <w:rPr>
          <w:rFonts w:ascii="Times New Roman" w:hAnsi="Times New Roman" w:cs="Times New Roman"/>
          <w:sz w:val="24"/>
          <w:szCs w:val="24"/>
        </w:rPr>
      </w:pPr>
      <w:r w:rsidRPr="001758AE">
        <w:rPr>
          <w:rFonts w:ascii="Times New Roman" w:hAnsi="Times New Roman" w:cs="Times New Roman"/>
          <w:sz w:val="24"/>
          <w:szCs w:val="24"/>
        </w:rPr>
        <w:t>101 health inspections identifying 523 hazards, which resulted in 421 citations.</w:t>
      </w:r>
    </w:p>
    <w:p w:rsidR="0073648B" w:rsidRDefault="0073648B">
      <w:pPr>
        <w:rPr>
          <w:rFonts w:ascii="Times New Roman" w:eastAsia="Arial" w:hAnsi="Times New Roman" w:cs="Times New Roman"/>
          <w:color w:val="222222"/>
        </w:rPr>
        <w:sectPr w:rsidR="0073648B" w:rsidSect="009B0337">
          <w:type w:val="continuous"/>
          <w:pgSz w:w="12240" w:h="15840" w:code="1"/>
          <w:pgMar w:top="1080" w:right="1080" w:bottom="907" w:left="1080" w:header="720" w:footer="720" w:gutter="0"/>
          <w:cols w:space="720"/>
          <w:titlePg/>
          <w:docGrid w:linePitch="326"/>
        </w:sectPr>
      </w:pPr>
    </w:p>
    <w:p w:rsidR="00D312D3" w:rsidRPr="006A07D4" w:rsidRDefault="00D312D3" w:rsidP="00D312D3">
      <w:pPr>
        <w:pStyle w:val="ListParagraph"/>
        <w:numPr>
          <w:ilvl w:val="0"/>
          <w:numId w:val="10"/>
        </w:numPr>
        <w:pBdr>
          <w:bottom w:val="single" w:sz="12" w:space="1" w:color="000000"/>
        </w:pBdr>
        <w:spacing w:after="240"/>
        <w:ind w:left="-540" w:right="-900"/>
        <w:rPr>
          <w:rFonts w:ascii="Times New Roman" w:hAnsi="Times New Roman" w:cs="Times New Roman"/>
          <w:b/>
          <w:sz w:val="32"/>
          <w:szCs w:val="32"/>
        </w:rPr>
      </w:pPr>
      <w:r>
        <w:rPr>
          <w:rFonts w:ascii="Times New Roman" w:hAnsi="Times New Roman" w:cs="Times New Roman"/>
          <w:b/>
          <w:sz w:val="32"/>
          <w:szCs w:val="32"/>
        </w:rPr>
        <w:lastRenderedPageBreak/>
        <w:t>Summary of Annual Performance Plan Results &amp; III. Progress Toward Strategic Plan Accomplishments</w:t>
      </w:r>
    </w:p>
    <w:tbl>
      <w:tblPr>
        <w:tblStyle w:val="a"/>
        <w:tblW w:w="14940" w:type="dxa"/>
        <w:tblCellSpacing w:w="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5567"/>
        <w:gridCol w:w="5388"/>
        <w:gridCol w:w="2351"/>
      </w:tblGrid>
      <w:tr w:rsidR="0090484A" w:rsidRPr="008228E4" w:rsidTr="00A74CA0">
        <w:trPr>
          <w:trHeight w:val="245"/>
          <w:tblCellSpacing w:w="7" w:type="dxa"/>
        </w:trPr>
        <w:tc>
          <w:tcPr>
            <w:tcW w:w="14940" w:type="dxa"/>
            <w:gridSpan w:val="4"/>
          </w:tcPr>
          <w:p w:rsidR="0090484A" w:rsidRPr="008228E4" w:rsidRDefault="00D312D3">
            <w:pPr>
              <w:rPr>
                <w:rFonts w:ascii="Times New Roman" w:hAnsi="Times New Roman" w:cs="Times New Roman"/>
                <w:b/>
              </w:rPr>
            </w:pPr>
            <w:bookmarkStart w:id="1" w:name="2et92p0" w:colFirst="0" w:colLast="0"/>
            <w:bookmarkStart w:id="2" w:name="tyjcwt" w:colFirst="0" w:colLast="0"/>
            <w:bookmarkEnd w:id="1"/>
            <w:bookmarkEnd w:id="2"/>
            <w:r w:rsidRPr="008228E4">
              <w:rPr>
                <w:rFonts w:ascii="Times New Roman" w:hAnsi="Times New Roman" w:cs="Times New Roman"/>
                <w:b/>
              </w:rPr>
              <w:t xml:space="preserve">Strategic Goal 1: </w:t>
            </w:r>
            <w:r w:rsidRPr="008228E4">
              <w:rPr>
                <w:rFonts w:ascii="Times New Roman" w:hAnsi="Times New Roman" w:cs="Times New Roman"/>
              </w:rPr>
              <w:t>Improve workplace safety and health through compliance assistance and enforcement of occupational safety and health regulations.</w:t>
            </w:r>
          </w:p>
        </w:tc>
      </w:tr>
      <w:tr w:rsidR="0090484A" w:rsidRPr="008228E4" w:rsidTr="00A74CA0">
        <w:trPr>
          <w:trHeight w:val="1009"/>
          <w:tblCellSpacing w:w="7" w:type="dxa"/>
        </w:trPr>
        <w:tc>
          <w:tcPr>
            <w:tcW w:w="14940" w:type="dxa"/>
            <w:gridSpan w:val="4"/>
          </w:tcPr>
          <w:p w:rsidR="0090484A" w:rsidRPr="008228E4" w:rsidRDefault="00D312D3">
            <w:pPr>
              <w:rPr>
                <w:rFonts w:ascii="Times New Roman" w:hAnsi="Times New Roman" w:cs="Times New Roman"/>
                <w:i/>
              </w:rPr>
            </w:pPr>
            <w:r w:rsidRPr="008228E4">
              <w:rPr>
                <w:rFonts w:ascii="Times New Roman" w:hAnsi="Times New Roman" w:cs="Times New Roman"/>
                <w:b/>
              </w:rPr>
              <w:t>Performance Goal 1.1</w:t>
            </w:r>
            <w:r w:rsidRPr="008228E4">
              <w:rPr>
                <w:rFonts w:ascii="Times New Roman" w:hAnsi="Times New Roman" w:cs="Times New Roman"/>
              </w:rPr>
              <w:t xml:space="preserve">: Total Reduction in the Fatality Rate by 1% (5% by end of </w:t>
            </w:r>
            <w:r w:rsidR="001B36C1">
              <w:rPr>
                <w:rFonts w:ascii="Times New Roman" w:hAnsi="Times New Roman" w:cs="Times New Roman"/>
              </w:rPr>
              <w:t>Federal Fiscal Year [</w:t>
            </w:r>
            <w:r w:rsidRPr="008228E4">
              <w:rPr>
                <w:rFonts w:ascii="Times New Roman" w:hAnsi="Times New Roman" w:cs="Times New Roman"/>
              </w:rPr>
              <w:t>FFY</w:t>
            </w:r>
            <w:r w:rsidR="001B36C1">
              <w:rPr>
                <w:rFonts w:ascii="Times New Roman" w:hAnsi="Times New Roman" w:cs="Times New Roman"/>
              </w:rPr>
              <w:t>]</w:t>
            </w:r>
            <w:r w:rsidRPr="008228E4">
              <w:rPr>
                <w:rFonts w:ascii="Times New Roman" w:hAnsi="Times New Roman" w:cs="Times New Roman"/>
              </w:rPr>
              <w:t xml:space="preserve"> 2022)</w:t>
            </w:r>
          </w:p>
          <w:p w:rsidR="0090484A" w:rsidRPr="008228E4" w:rsidRDefault="00D312D3">
            <w:pPr>
              <w:rPr>
                <w:rFonts w:ascii="Times New Roman" w:hAnsi="Times New Roman" w:cs="Times New Roman"/>
                <w:i/>
              </w:rPr>
            </w:pPr>
            <w:r w:rsidRPr="008228E4">
              <w:rPr>
                <w:rFonts w:ascii="Times New Roman" w:hAnsi="Times New Roman" w:cs="Times New Roman"/>
                <w:b/>
              </w:rPr>
              <w:t>Performance Goal 1.2</w:t>
            </w:r>
            <w:r w:rsidRPr="008228E4">
              <w:rPr>
                <w:rFonts w:ascii="Times New Roman" w:hAnsi="Times New Roman" w:cs="Times New Roman"/>
              </w:rPr>
              <w:t>: Reduce the rate of occupational injuries and illnesses in Maryland’s private sector by 1% (5% by end of FFY 2022)</w:t>
            </w:r>
          </w:p>
          <w:p w:rsidR="0090484A" w:rsidRPr="008228E4" w:rsidRDefault="00D312D3">
            <w:pPr>
              <w:rPr>
                <w:rFonts w:ascii="Times New Roman" w:hAnsi="Times New Roman" w:cs="Times New Roman"/>
                <w:i/>
              </w:rPr>
            </w:pPr>
            <w:r w:rsidRPr="008228E4">
              <w:rPr>
                <w:rFonts w:ascii="Times New Roman" w:hAnsi="Times New Roman" w:cs="Times New Roman"/>
                <w:b/>
              </w:rPr>
              <w:t>Performance Goal 1.3</w:t>
            </w:r>
            <w:r w:rsidRPr="008228E4">
              <w:rPr>
                <w:rFonts w:ascii="Times New Roman" w:hAnsi="Times New Roman" w:cs="Times New Roman"/>
              </w:rPr>
              <w:t xml:space="preserve">: Reduce the rate of occupational injuries and illnesses in Maryland’s State and local government sector by 2% (10% by the end of </w:t>
            </w:r>
            <w:r w:rsidR="00A74CA0">
              <w:rPr>
                <w:rFonts w:ascii="Times New Roman" w:hAnsi="Times New Roman" w:cs="Times New Roman"/>
              </w:rPr>
              <w:t xml:space="preserve">FFY </w:t>
            </w:r>
            <w:r w:rsidRPr="008228E4">
              <w:rPr>
                <w:rFonts w:ascii="Times New Roman" w:hAnsi="Times New Roman" w:cs="Times New Roman"/>
              </w:rPr>
              <w:t>2022)</w:t>
            </w:r>
            <w:r w:rsidRPr="008228E4">
              <w:rPr>
                <w:rFonts w:ascii="Times New Roman" w:hAnsi="Times New Roman" w:cs="Times New Roman"/>
                <w:i/>
              </w:rPr>
              <w:t xml:space="preserve"> </w:t>
            </w:r>
          </w:p>
        </w:tc>
      </w:tr>
      <w:tr w:rsidR="0090484A" w:rsidRPr="008228E4" w:rsidTr="00B85989">
        <w:trPr>
          <w:trHeight w:val="782"/>
          <w:tblCellSpacing w:w="7" w:type="dxa"/>
        </w:trPr>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(date source)</w:t>
            </w:r>
          </w:p>
        </w:tc>
        <w:tc>
          <w:tcPr>
            <w:tcW w:w="558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540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Result</w:t>
            </w:r>
          </w:p>
        </w:tc>
        <w:tc>
          <w:tcPr>
            <w:tcW w:w="234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Comments</w:t>
            </w:r>
          </w:p>
        </w:tc>
      </w:tr>
      <w:tr w:rsidR="0090484A" w:rsidRPr="008228E4" w:rsidTr="00B85989">
        <w:trPr>
          <w:trHeight w:val="57"/>
          <w:tblCellSpacing w:w="7" w:type="dxa"/>
        </w:trPr>
        <w:tc>
          <w:tcPr>
            <w:tcW w:w="1620" w:type="dxa"/>
          </w:tcPr>
          <w:p w:rsidR="0090484A" w:rsidRPr="008228E4" w:rsidRDefault="0090484A">
            <w:pPr>
              <w:rPr>
                <w:rFonts w:ascii="Times New Roman" w:hAnsi="Times New Roman" w:cs="Times New Roman"/>
              </w:rPr>
            </w:pPr>
          </w:p>
          <w:p w:rsidR="0090484A" w:rsidRPr="008228E4" w:rsidRDefault="00D312D3">
            <w:pPr>
              <w:rPr>
                <w:rFonts w:ascii="Times New Roman" w:hAnsi="Times New Roman" w:cs="Times New Roman"/>
              </w:rPr>
            </w:pPr>
            <w:r w:rsidRPr="008228E4">
              <w:rPr>
                <w:rFonts w:ascii="Times New Roman" w:hAnsi="Times New Roman" w:cs="Times New Roman"/>
              </w:rPr>
              <w:t>Enforcement/</w:t>
            </w:r>
          </w:p>
          <w:p w:rsidR="0090484A" w:rsidRPr="008228E4" w:rsidRDefault="00D312D3">
            <w:pPr>
              <w:rPr>
                <w:rFonts w:ascii="Times New Roman" w:hAnsi="Times New Roman" w:cs="Times New Roman"/>
              </w:rPr>
            </w:pPr>
            <w:r w:rsidRPr="008228E4">
              <w:rPr>
                <w:rFonts w:ascii="Times New Roman" w:hAnsi="Times New Roman" w:cs="Times New Roman"/>
              </w:rPr>
              <w:t>Compliance</w:t>
            </w:r>
          </w:p>
          <w:p w:rsidR="0090484A" w:rsidRPr="008228E4" w:rsidRDefault="00D312D3">
            <w:pPr>
              <w:rPr>
                <w:rFonts w:ascii="Times New Roman" w:hAnsi="Times New Roman" w:cs="Times New Roman"/>
              </w:rPr>
            </w:pPr>
            <w:r w:rsidRPr="008228E4">
              <w:rPr>
                <w:rFonts w:ascii="Times New Roman" w:hAnsi="Times New Roman" w:cs="Times New Roman"/>
              </w:rPr>
              <w:t>Assistance</w:t>
            </w:r>
          </w:p>
          <w:p w:rsidR="0090484A" w:rsidRPr="008228E4" w:rsidRDefault="0090484A">
            <w:pPr>
              <w:rPr>
                <w:rFonts w:ascii="Times New Roman" w:hAnsi="Times New Roman" w:cs="Times New Roman"/>
              </w:rPr>
            </w:pPr>
          </w:p>
          <w:p w:rsidR="0090484A" w:rsidRPr="008228E4" w:rsidRDefault="0090484A">
            <w:pPr>
              <w:rPr>
                <w:rFonts w:ascii="Times New Roman" w:hAnsi="Times New Roman" w:cs="Times New Roman"/>
              </w:rPr>
            </w:pPr>
          </w:p>
          <w:p w:rsidR="0090484A" w:rsidRPr="008228E4" w:rsidRDefault="00D312D3">
            <w:pPr>
              <w:rPr>
                <w:rFonts w:ascii="Times New Roman" w:hAnsi="Times New Roman" w:cs="Times New Roman"/>
              </w:rPr>
            </w:pPr>
            <w:r w:rsidRPr="008228E4">
              <w:rPr>
                <w:rFonts w:ascii="Times New Roman" w:hAnsi="Times New Roman" w:cs="Times New Roman"/>
              </w:rPr>
              <w:t>Consultation</w:t>
            </w:r>
          </w:p>
          <w:p w:rsidR="0090484A" w:rsidRPr="008228E4" w:rsidRDefault="0090484A">
            <w:pPr>
              <w:rPr>
                <w:rFonts w:ascii="Times New Roman" w:hAnsi="Times New Roman" w:cs="Times New Roman"/>
              </w:rPr>
            </w:pPr>
          </w:p>
          <w:p w:rsidR="0090484A" w:rsidRPr="008228E4" w:rsidRDefault="00D312D3">
            <w:pPr>
              <w:rPr>
                <w:rFonts w:ascii="Times New Roman" w:hAnsi="Times New Roman" w:cs="Times New Roman"/>
              </w:rPr>
            </w:pPr>
            <w:r w:rsidRPr="008228E4">
              <w:rPr>
                <w:rFonts w:ascii="Times New Roman" w:hAnsi="Times New Roman" w:cs="Times New Roman"/>
              </w:rPr>
              <w:t>OSHA Information System (OIS) Data for various metrics</w:t>
            </w:r>
          </w:p>
          <w:p w:rsidR="0090484A" w:rsidRPr="008228E4" w:rsidRDefault="0090484A">
            <w:pPr>
              <w:rPr>
                <w:rFonts w:ascii="Times New Roman" w:hAnsi="Times New Roman" w:cs="Times New Roman"/>
              </w:rPr>
            </w:pPr>
          </w:p>
          <w:p w:rsidR="0090484A" w:rsidRPr="008228E4" w:rsidRDefault="00D312D3">
            <w:pPr>
              <w:rPr>
                <w:rFonts w:ascii="Times New Roman" w:hAnsi="Times New Roman" w:cs="Times New Roman"/>
              </w:rPr>
            </w:pPr>
            <w:r w:rsidRPr="008228E4">
              <w:rPr>
                <w:rFonts w:ascii="Times New Roman" w:hAnsi="Times New Roman" w:cs="Times New Roman"/>
              </w:rPr>
              <w:t>(</w:t>
            </w:r>
            <w:r w:rsidR="001B36C1">
              <w:rPr>
                <w:rFonts w:ascii="Times New Roman" w:hAnsi="Times New Roman" w:cs="Times New Roman"/>
              </w:rPr>
              <w:t>Bureau of Labor Statistics [</w:t>
            </w:r>
            <w:r w:rsidRPr="008228E4">
              <w:rPr>
                <w:rFonts w:ascii="Times New Roman" w:hAnsi="Times New Roman" w:cs="Times New Roman"/>
              </w:rPr>
              <w:t>BLS</w:t>
            </w:r>
            <w:r w:rsidR="001B36C1">
              <w:rPr>
                <w:rFonts w:ascii="Times New Roman" w:hAnsi="Times New Roman" w:cs="Times New Roman"/>
              </w:rPr>
              <w:t>]</w:t>
            </w:r>
            <w:r w:rsidRPr="008228E4">
              <w:rPr>
                <w:rFonts w:ascii="Times New Roman" w:hAnsi="Times New Roman" w:cs="Times New Roman"/>
              </w:rPr>
              <w:t xml:space="preserve"> survey of occupational injuries and illnesses)</w:t>
            </w:r>
          </w:p>
        </w:tc>
        <w:tc>
          <w:tcPr>
            <w:tcW w:w="5580" w:type="dxa"/>
            <w:shd w:val="clear" w:color="auto" w:fill="auto"/>
          </w:tcPr>
          <w:p w:rsidR="0090484A" w:rsidRPr="008228E4" w:rsidRDefault="00D312D3" w:rsidP="00B85989">
            <w:pPr>
              <w:ind w:left="-81"/>
              <w:rPr>
                <w:rFonts w:ascii="Times New Roman" w:hAnsi="Times New Roman" w:cs="Times New Roman"/>
              </w:rPr>
            </w:pPr>
            <w:r w:rsidRPr="008228E4">
              <w:rPr>
                <w:rFonts w:ascii="Times New Roman" w:hAnsi="Times New Roman" w:cs="Times New Roman"/>
              </w:rPr>
              <w:t>Perform inspection and intervention a</w:t>
            </w:r>
            <w:r w:rsidR="00B85989">
              <w:rPr>
                <w:rFonts w:ascii="Times New Roman" w:hAnsi="Times New Roman" w:cs="Times New Roman"/>
              </w:rPr>
              <w:t>ctivity in the following areas:</w:t>
            </w:r>
          </w:p>
          <w:p w:rsidR="0090484A" w:rsidRPr="008228E4" w:rsidRDefault="00D312D3">
            <w:pPr>
              <w:rPr>
                <w:rFonts w:ascii="Times New Roman" w:hAnsi="Times New Roman" w:cs="Times New Roman"/>
              </w:rPr>
            </w:pPr>
            <w:r w:rsidRPr="008228E4">
              <w:rPr>
                <w:rFonts w:ascii="Times New Roman" w:hAnsi="Times New Roman" w:cs="Times New Roman"/>
                <w:u w:val="single"/>
              </w:rPr>
              <w:t>Industry                                            FY2021 Projected</w:t>
            </w:r>
          </w:p>
          <w:p w:rsidR="0090484A" w:rsidRPr="008228E4" w:rsidRDefault="00D312D3">
            <w:pPr>
              <w:numPr>
                <w:ilvl w:val="0"/>
                <w:numId w:val="4"/>
              </w:numPr>
              <w:rPr>
                <w:rFonts w:ascii="Times New Roman" w:hAnsi="Times New Roman" w:cs="Times New Roman"/>
              </w:rPr>
            </w:pPr>
            <w:r w:rsidRPr="008228E4">
              <w:rPr>
                <w:rFonts w:ascii="Times New Roman" w:hAnsi="Times New Roman" w:cs="Times New Roman"/>
              </w:rPr>
              <w:t>Construction (NAICS 23)……...</w:t>
            </w:r>
            <w:r w:rsidR="006715DA">
              <w:rPr>
                <w:rFonts w:ascii="Times New Roman" w:hAnsi="Times New Roman" w:cs="Times New Roman"/>
              </w:rPr>
              <w:t>..</w:t>
            </w:r>
            <w:r w:rsidRPr="008228E4">
              <w:rPr>
                <w:rFonts w:ascii="Times New Roman" w:hAnsi="Times New Roman" w:cs="Times New Roman"/>
              </w:rPr>
              <w:t>1464</w:t>
            </w:r>
          </w:p>
          <w:p w:rsidR="0090484A" w:rsidRPr="008228E4" w:rsidRDefault="00D312D3">
            <w:pPr>
              <w:numPr>
                <w:ilvl w:val="0"/>
                <w:numId w:val="4"/>
              </w:numPr>
              <w:rPr>
                <w:rFonts w:ascii="Times New Roman" w:hAnsi="Times New Roman" w:cs="Times New Roman"/>
              </w:rPr>
            </w:pPr>
            <w:r w:rsidRPr="008228E4">
              <w:rPr>
                <w:rFonts w:ascii="Times New Roman" w:hAnsi="Times New Roman" w:cs="Times New Roman"/>
              </w:rPr>
              <w:t>Other high-hazard industries…...</w:t>
            </w:r>
            <w:r w:rsidR="006715DA">
              <w:rPr>
                <w:rFonts w:ascii="Times New Roman" w:hAnsi="Times New Roman" w:cs="Times New Roman"/>
              </w:rPr>
              <w:t>..</w:t>
            </w:r>
            <w:r w:rsidRPr="008228E4">
              <w:rPr>
                <w:rFonts w:ascii="Times New Roman" w:hAnsi="Times New Roman" w:cs="Times New Roman"/>
              </w:rPr>
              <w:t>488</w:t>
            </w:r>
          </w:p>
          <w:p w:rsidR="0090484A" w:rsidRPr="008228E4" w:rsidRDefault="00D312D3">
            <w:pPr>
              <w:ind w:left="720"/>
              <w:rPr>
                <w:rFonts w:ascii="Times New Roman" w:hAnsi="Times New Roman" w:cs="Times New Roman"/>
              </w:rPr>
            </w:pPr>
            <w:r w:rsidRPr="008228E4">
              <w:rPr>
                <w:rFonts w:ascii="Times New Roman" w:hAnsi="Times New Roman" w:cs="Times New Roman"/>
              </w:rPr>
              <w:t xml:space="preserve"> (NAICS 11, 5617, 562, 622-624, 71, 721)</w:t>
            </w:r>
          </w:p>
          <w:p w:rsidR="001758AE" w:rsidRDefault="001758AE" w:rsidP="001758AE">
            <w:pPr>
              <w:numPr>
                <w:ilvl w:val="0"/>
                <w:numId w:val="4"/>
              </w:numPr>
              <w:rPr>
                <w:rFonts w:ascii="Times New Roman" w:hAnsi="Times New Roman" w:cs="Times New Roman"/>
              </w:rPr>
            </w:pPr>
            <w:r>
              <w:rPr>
                <w:rFonts w:ascii="Times New Roman" w:hAnsi="Times New Roman" w:cs="Times New Roman"/>
              </w:rPr>
              <w:t>Public Sector……………………</w:t>
            </w:r>
            <w:r w:rsidR="006715DA">
              <w:rPr>
                <w:rFonts w:ascii="Times New Roman" w:hAnsi="Times New Roman" w:cs="Times New Roman"/>
              </w:rPr>
              <w:t>..</w:t>
            </w:r>
            <w:r>
              <w:rPr>
                <w:rFonts w:ascii="Times New Roman" w:hAnsi="Times New Roman" w:cs="Times New Roman"/>
              </w:rPr>
              <w:t>195</w:t>
            </w:r>
          </w:p>
          <w:p w:rsidR="001758AE" w:rsidRDefault="001758AE" w:rsidP="001758AE">
            <w:pPr>
              <w:numPr>
                <w:ilvl w:val="0"/>
                <w:numId w:val="4"/>
              </w:numPr>
              <w:rPr>
                <w:rFonts w:ascii="Times New Roman" w:hAnsi="Times New Roman" w:cs="Times New Roman"/>
              </w:rPr>
            </w:pPr>
            <w:r>
              <w:rPr>
                <w:rFonts w:ascii="Times New Roman" w:hAnsi="Times New Roman" w:cs="Times New Roman"/>
              </w:rPr>
              <w:t>Manufacturing (NAICS 31-33)…</w:t>
            </w:r>
            <w:r w:rsidR="006715DA">
              <w:rPr>
                <w:rFonts w:ascii="Times New Roman" w:hAnsi="Times New Roman" w:cs="Times New Roman"/>
              </w:rPr>
              <w:t>..</w:t>
            </w:r>
            <w:r w:rsidRPr="008228E4">
              <w:rPr>
                <w:rFonts w:ascii="Times New Roman" w:hAnsi="Times New Roman" w:cs="Times New Roman"/>
              </w:rPr>
              <w:t>170</w:t>
            </w:r>
          </w:p>
          <w:p w:rsidR="0090484A" w:rsidRPr="001758AE" w:rsidRDefault="00D312D3" w:rsidP="001758AE">
            <w:pPr>
              <w:numPr>
                <w:ilvl w:val="0"/>
                <w:numId w:val="4"/>
              </w:numPr>
              <w:rPr>
                <w:rFonts w:ascii="Times New Roman" w:hAnsi="Times New Roman" w:cs="Times New Roman"/>
              </w:rPr>
            </w:pPr>
            <w:r w:rsidRPr="001758AE">
              <w:rPr>
                <w:rFonts w:ascii="Times New Roman" w:hAnsi="Times New Roman" w:cs="Times New Roman"/>
              </w:rPr>
              <w:t>Tr</w:t>
            </w:r>
            <w:r w:rsidR="001758AE">
              <w:rPr>
                <w:rFonts w:ascii="Times New Roman" w:hAnsi="Times New Roman" w:cs="Times New Roman"/>
              </w:rPr>
              <w:t>ade, Transportation, Utilities…</w:t>
            </w:r>
            <w:r w:rsidR="006715DA">
              <w:rPr>
                <w:rFonts w:ascii="Times New Roman" w:hAnsi="Times New Roman" w:cs="Times New Roman"/>
              </w:rPr>
              <w:t>..</w:t>
            </w:r>
            <w:r w:rsidRPr="001758AE">
              <w:rPr>
                <w:rFonts w:ascii="Times New Roman" w:hAnsi="Times New Roman" w:cs="Times New Roman"/>
              </w:rPr>
              <w:t>122</w:t>
            </w:r>
          </w:p>
          <w:p w:rsidR="0090484A" w:rsidRPr="008228E4" w:rsidRDefault="001758AE">
            <w:pPr>
              <w:ind w:left="360"/>
              <w:rPr>
                <w:rFonts w:ascii="Times New Roman" w:hAnsi="Times New Roman" w:cs="Times New Roman"/>
              </w:rPr>
            </w:pPr>
            <w:r>
              <w:rPr>
                <w:rFonts w:ascii="Times New Roman" w:hAnsi="Times New Roman" w:cs="Times New Roman"/>
              </w:rPr>
              <w:t xml:space="preserve">        </w:t>
            </w:r>
            <w:r w:rsidR="00D312D3" w:rsidRPr="008228E4">
              <w:rPr>
                <w:rFonts w:ascii="Times New Roman" w:hAnsi="Times New Roman" w:cs="Times New Roman"/>
              </w:rPr>
              <w:t>(NAICS 2213, 424, 44-45, 48-49)</w:t>
            </w:r>
          </w:p>
          <w:p w:rsidR="0090484A" w:rsidRPr="008228E4" w:rsidRDefault="00D312D3">
            <w:pPr>
              <w:rPr>
                <w:rFonts w:ascii="Times New Roman" w:hAnsi="Times New Roman" w:cs="Times New Roman"/>
              </w:rPr>
            </w:pPr>
            <w:r w:rsidRPr="008228E4">
              <w:rPr>
                <w:rFonts w:ascii="Times New Roman" w:hAnsi="Times New Roman" w:cs="Times New Roman"/>
              </w:rPr>
              <w:t>Conduct the following number of Consultation visits:</w:t>
            </w:r>
          </w:p>
          <w:p w:rsidR="0090484A" w:rsidRPr="008228E4" w:rsidRDefault="00D312D3">
            <w:pPr>
              <w:rPr>
                <w:rFonts w:ascii="Times New Roman" w:hAnsi="Times New Roman" w:cs="Times New Roman"/>
              </w:rPr>
            </w:pPr>
            <w:r w:rsidRPr="008228E4">
              <w:rPr>
                <w:rFonts w:ascii="Times New Roman" w:hAnsi="Times New Roman" w:cs="Times New Roman"/>
                <w:u w:val="single"/>
              </w:rPr>
              <w:t>Industry                                             FY2021 Projected</w:t>
            </w:r>
          </w:p>
          <w:p w:rsidR="0090484A" w:rsidRPr="008228E4" w:rsidRDefault="00D312D3">
            <w:pPr>
              <w:numPr>
                <w:ilvl w:val="0"/>
                <w:numId w:val="6"/>
              </w:numPr>
              <w:rPr>
                <w:rFonts w:ascii="Times New Roman" w:hAnsi="Times New Roman" w:cs="Times New Roman"/>
              </w:rPr>
            </w:pPr>
            <w:r w:rsidRPr="008228E4">
              <w:rPr>
                <w:rFonts w:ascii="Times New Roman" w:hAnsi="Times New Roman" w:cs="Times New Roman"/>
              </w:rPr>
              <w:t>Construction (NAICS 23)……</w:t>
            </w:r>
            <w:r w:rsidR="006715DA">
              <w:rPr>
                <w:rFonts w:ascii="Times New Roman" w:hAnsi="Times New Roman" w:cs="Times New Roman"/>
              </w:rPr>
              <w:t>…..</w:t>
            </w:r>
            <w:r w:rsidRPr="008228E4">
              <w:rPr>
                <w:rFonts w:ascii="Times New Roman" w:hAnsi="Times New Roman" w:cs="Times New Roman"/>
              </w:rPr>
              <w:t>158</w:t>
            </w:r>
          </w:p>
          <w:p w:rsidR="0090484A" w:rsidRPr="008228E4" w:rsidRDefault="00D312D3">
            <w:pPr>
              <w:numPr>
                <w:ilvl w:val="0"/>
                <w:numId w:val="6"/>
              </w:numPr>
              <w:rPr>
                <w:rFonts w:ascii="Times New Roman" w:hAnsi="Times New Roman" w:cs="Times New Roman"/>
              </w:rPr>
            </w:pPr>
            <w:r w:rsidRPr="008228E4">
              <w:rPr>
                <w:rFonts w:ascii="Times New Roman" w:hAnsi="Times New Roman" w:cs="Times New Roman"/>
              </w:rPr>
              <w:t>Other high-hazard industries……</w:t>
            </w:r>
            <w:r w:rsidR="006715DA">
              <w:rPr>
                <w:rFonts w:ascii="Times New Roman" w:hAnsi="Times New Roman" w:cs="Times New Roman"/>
              </w:rPr>
              <w:t>..</w:t>
            </w:r>
            <w:r w:rsidRPr="008228E4">
              <w:rPr>
                <w:rFonts w:ascii="Times New Roman" w:hAnsi="Times New Roman" w:cs="Times New Roman"/>
              </w:rPr>
              <w:t>24</w:t>
            </w:r>
          </w:p>
          <w:p w:rsidR="0090484A" w:rsidRPr="008228E4" w:rsidRDefault="00D312D3">
            <w:pPr>
              <w:ind w:left="720"/>
              <w:rPr>
                <w:rFonts w:ascii="Times New Roman" w:hAnsi="Times New Roman" w:cs="Times New Roman"/>
              </w:rPr>
            </w:pPr>
            <w:r w:rsidRPr="008228E4">
              <w:rPr>
                <w:rFonts w:ascii="Times New Roman" w:hAnsi="Times New Roman" w:cs="Times New Roman"/>
              </w:rPr>
              <w:t xml:space="preserve"> (NAICS 11, 5617, 562, 622-624, 71, 721)</w:t>
            </w:r>
          </w:p>
          <w:p w:rsidR="001758AE" w:rsidRDefault="001758AE" w:rsidP="001758AE">
            <w:pPr>
              <w:numPr>
                <w:ilvl w:val="0"/>
                <w:numId w:val="6"/>
              </w:numPr>
              <w:rPr>
                <w:rFonts w:ascii="Times New Roman" w:hAnsi="Times New Roman" w:cs="Times New Roman"/>
              </w:rPr>
            </w:pPr>
            <w:r>
              <w:rPr>
                <w:rFonts w:ascii="Times New Roman" w:hAnsi="Times New Roman" w:cs="Times New Roman"/>
              </w:rPr>
              <w:t>Public Sector…..……..…………</w:t>
            </w:r>
            <w:r w:rsidR="006715DA">
              <w:rPr>
                <w:rFonts w:ascii="Times New Roman" w:hAnsi="Times New Roman" w:cs="Times New Roman"/>
              </w:rPr>
              <w:t>...</w:t>
            </w:r>
            <w:r w:rsidRPr="008228E4">
              <w:rPr>
                <w:rFonts w:ascii="Times New Roman" w:hAnsi="Times New Roman" w:cs="Times New Roman"/>
              </w:rPr>
              <w:t>61</w:t>
            </w:r>
          </w:p>
          <w:p w:rsidR="001758AE" w:rsidRDefault="006715DA" w:rsidP="001758AE">
            <w:pPr>
              <w:numPr>
                <w:ilvl w:val="0"/>
                <w:numId w:val="6"/>
              </w:numPr>
              <w:rPr>
                <w:rFonts w:ascii="Times New Roman" w:hAnsi="Times New Roman" w:cs="Times New Roman"/>
              </w:rPr>
            </w:pPr>
            <w:r>
              <w:rPr>
                <w:rFonts w:ascii="Times New Roman" w:hAnsi="Times New Roman" w:cs="Times New Roman"/>
              </w:rPr>
              <w:t>Manufacturing (NAICS 31-33)…..</w:t>
            </w:r>
            <w:r w:rsidR="00D312D3" w:rsidRPr="001758AE">
              <w:rPr>
                <w:rFonts w:ascii="Times New Roman" w:hAnsi="Times New Roman" w:cs="Times New Roman"/>
              </w:rPr>
              <w:t>91</w:t>
            </w:r>
          </w:p>
          <w:p w:rsidR="0090484A" w:rsidRPr="001758AE" w:rsidRDefault="00D312D3" w:rsidP="001758AE">
            <w:pPr>
              <w:numPr>
                <w:ilvl w:val="0"/>
                <w:numId w:val="6"/>
              </w:numPr>
              <w:rPr>
                <w:rFonts w:ascii="Times New Roman" w:hAnsi="Times New Roman" w:cs="Times New Roman"/>
              </w:rPr>
            </w:pPr>
            <w:r w:rsidRPr="001758AE">
              <w:rPr>
                <w:rFonts w:ascii="Times New Roman" w:hAnsi="Times New Roman" w:cs="Times New Roman"/>
              </w:rPr>
              <w:t>Tra</w:t>
            </w:r>
            <w:r w:rsidR="006715DA">
              <w:rPr>
                <w:rFonts w:ascii="Times New Roman" w:hAnsi="Times New Roman" w:cs="Times New Roman"/>
              </w:rPr>
              <w:t>de, Transportation, Utilities…..</w:t>
            </w:r>
            <w:r w:rsidRPr="001758AE">
              <w:rPr>
                <w:rFonts w:ascii="Times New Roman" w:hAnsi="Times New Roman" w:cs="Times New Roman"/>
              </w:rPr>
              <w:t xml:space="preserve">36 </w:t>
            </w:r>
          </w:p>
          <w:p w:rsidR="0090484A" w:rsidRPr="008228E4" w:rsidRDefault="00B85989" w:rsidP="00B85989">
            <w:pPr>
              <w:ind w:left="360"/>
              <w:rPr>
                <w:rFonts w:ascii="Times New Roman" w:hAnsi="Times New Roman" w:cs="Times New Roman"/>
                <w:b/>
              </w:rPr>
            </w:pPr>
            <w:r>
              <w:rPr>
                <w:rFonts w:ascii="Times New Roman" w:hAnsi="Times New Roman" w:cs="Times New Roman"/>
              </w:rPr>
              <w:t xml:space="preserve">        </w:t>
            </w:r>
            <w:r w:rsidR="00D312D3" w:rsidRPr="008228E4">
              <w:rPr>
                <w:rFonts w:ascii="Times New Roman" w:hAnsi="Times New Roman" w:cs="Times New Roman"/>
              </w:rPr>
              <w:t>(NAICS 2213, 424, 44-45, 48-49)</w:t>
            </w:r>
          </w:p>
        </w:tc>
        <w:tc>
          <w:tcPr>
            <w:tcW w:w="5400" w:type="dxa"/>
            <w:shd w:val="clear" w:color="auto" w:fill="auto"/>
          </w:tcPr>
          <w:p w:rsidR="00611413" w:rsidRPr="00B85989" w:rsidRDefault="00D312D3">
            <w:pPr>
              <w:rPr>
                <w:rFonts w:ascii="Times New Roman" w:hAnsi="Times New Roman" w:cs="Times New Roman"/>
              </w:rPr>
            </w:pPr>
            <w:r w:rsidRPr="008228E4">
              <w:rPr>
                <w:rFonts w:ascii="Times New Roman" w:hAnsi="Times New Roman" w:cs="Times New Roman"/>
              </w:rPr>
              <w:t xml:space="preserve">                                                       </w:t>
            </w:r>
          </w:p>
          <w:p w:rsidR="0090484A" w:rsidRPr="008228E4" w:rsidRDefault="00D312D3">
            <w:pPr>
              <w:rPr>
                <w:rFonts w:ascii="Times New Roman" w:hAnsi="Times New Roman" w:cs="Times New Roman"/>
                <w:u w:val="single"/>
              </w:rPr>
            </w:pPr>
            <w:r w:rsidRPr="008228E4">
              <w:rPr>
                <w:rFonts w:ascii="Times New Roman" w:hAnsi="Times New Roman" w:cs="Times New Roman"/>
                <w:u w:val="single"/>
              </w:rPr>
              <w:t>Industry                                                2021 Actual</w:t>
            </w:r>
          </w:p>
          <w:p w:rsidR="001758AE" w:rsidRDefault="00611413" w:rsidP="001758AE">
            <w:pPr>
              <w:pStyle w:val="ListParagraph"/>
              <w:numPr>
                <w:ilvl w:val="0"/>
                <w:numId w:val="11"/>
              </w:numPr>
              <w:ind w:left="675"/>
              <w:rPr>
                <w:rFonts w:ascii="Times New Roman" w:hAnsi="Times New Roman" w:cs="Times New Roman"/>
              </w:rPr>
            </w:pPr>
            <w:r w:rsidRPr="008228E4">
              <w:rPr>
                <w:rFonts w:ascii="Times New Roman" w:hAnsi="Times New Roman" w:cs="Times New Roman"/>
              </w:rPr>
              <w:t>Construction (NAICS 23)……...</w:t>
            </w:r>
            <w:r>
              <w:rPr>
                <w:rFonts w:ascii="Times New Roman" w:hAnsi="Times New Roman" w:cs="Times New Roman"/>
              </w:rPr>
              <w:t>..</w:t>
            </w:r>
            <w:r w:rsidR="00D312D3" w:rsidRPr="001758AE">
              <w:rPr>
                <w:rFonts w:ascii="Times New Roman" w:hAnsi="Times New Roman" w:cs="Times New Roman"/>
              </w:rPr>
              <w:t>857</w:t>
            </w:r>
          </w:p>
          <w:p w:rsidR="00611413" w:rsidRPr="00611413" w:rsidRDefault="00611413" w:rsidP="00611413">
            <w:pPr>
              <w:pStyle w:val="ListParagraph"/>
              <w:ind w:left="675"/>
              <w:rPr>
                <w:rFonts w:ascii="Times New Roman" w:hAnsi="Times New Roman" w:cs="Times New Roman"/>
                <w:sz w:val="10"/>
                <w:szCs w:val="10"/>
              </w:rPr>
            </w:pPr>
          </w:p>
          <w:p w:rsidR="0090484A" w:rsidRPr="001758AE" w:rsidRDefault="00611413" w:rsidP="001758AE">
            <w:pPr>
              <w:pStyle w:val="ListParagraph"/>
              <w:numPr>
                <w:ilvl w:val="0"/>
                <w:numId w:val="11"/>
              </w:numPr>
              <w:ind w:left="675"/>
              <w:rPr>
                <w:rFonts w:ascii="Times New Roman" w:hAnsi="Times New Roman" w:cs="Times New Roman"/>
              </w:rPr>
            </w:pPr>
            <w:r w:rsidRPr="008228E4">
              <w:rPr>
                <w:rFonts w:ascii="Times New Roman" w:hAnsi="Times New Roman" w:cs="Times New Roman"/>
              </w:rPr>
              <w:t>Other high-hazard industries…...</w:t>
            </w:r>
            <w:r>
              <w:rPr>
                <w:rFonts w:ascii="Times New Roman" w:hAnsi="Times New Roman" w:cs="Times New Roman"/>
              </w:rPr>
              <w:t>..</w:t>
            </w:r>
            <w:r w:rsidR="00D312D3" w:rsidRPr="001758AE">
              <w:rPr>
                <w:rFonts w:ascii="Times New Roman" w:hAnsi="Times New Roman" w:cs="Times New Roman"/>
              </w:rPr>
              <w:t xml:space="preserve">100 </w:t>
            </w:r>
          </w:p>
          <w:p w:rsidR="0090484A" w:rsidRPr="008228E4" w:rsidRDefault="00D312D3">
            <w:pPr>
              <w:ind w:left="360"/>
              <w:rPr>
                <w:rFonts w:ascii="Times New Roman" w:hAnsi="Times New Roman" w:cs="Times New Roman"/>
              </w:rPr>
            </w:pPr>
            <w:r w:rsidRPr="008228E4">
              <w:rPr>
                <w:rFonts w:ascii="Times New Roman" w:hAnsi="Times New Roman" w:cs="Times New Roman"/>
              </w:rPr>
              <w:t xml:space="preserve">    </w:t>
            </w:r>
            <w:r w:rsidR="00611413">
              <w:rPr>
                <w:rFonts w:ascii="Times New Roman" w:hAnsi="Times New Roman" w:cs="Times New Roman"/>
              </w:rPr>
              <w:t xml:space="preserve">  </w:t>
            </w:r>
            <w:r w:rsidRPr="008228E4">
              <w:rPr>
                <w:rFonts w:ascii="Times New Roman" w:hAnsi="Times New Roman" w:cs="Times New Roman"/>
              </w:rPr>
              <w:t>(NAICS 11, 5617, 562, 622-624, 71, 721)</w:t>
            </w:r>
          </w:p>
          <w:p w:rsidR="006715DA" w:rsidRDefault="00611413" w:rsidP="006715DA">
            <w:pPr>
              <w:pStyle w:val="ListParagraph"/>
              <w:numPr>
                <w:ilvl w:val="0"/>
                <w:numId w:val="11"/>
              </w:numPr>
              <w:ind w:left="675"/>
              <w:rPr>
                <w:rFonts w:ascii="Times New Roman" w:hAnsi="Times New Roman" w:cs="Times New Roman"/>
              </w:rPr>
            </w:pPr>
            <w:r>
              <w:rPr>
                <w:rFonts w:ascii="Times New Roman" w:hAnsi="Times New Roman" w:cs="Times New Roman"/>
              </w:rPr>
              <w:t>Public Sector……………………..</w:t>
            </w:r>
            <w:r w:rsidR="00D312D3" w:rsidRPr="001758AE">
              <w:rPr>
                <w:rFonts w:ascii="Times New Roman" w:hAnsi="Times New Roman" w:cs="Times New Roman"/>
              </w:rPr>
              <w:t>56</w:t>
            </w:r>
          </w:p>
          <w:p w:rsidR="00611413" w:rsidRPr="00611413" w:rsidRDefault="00611413" w:rsidP="00611413">
            <w:pPr>
              <w:pStyle w:val="ListParagraph"/>
              <w:ind w:left="675"/>
              <w:rPr>
                <w:rFonts w:ascii="Times New Roman" w:hAnsi="Times New Roman" w:cs="Times New Roman"/>
                <w:sz w:val="10"/>
                <w:szCs w:val="10"/>
              </w:rPr>
            </w:pPr>
          </w:p>
          <w:p w:rsidR="006715DA" w:rsidRDefault="00611413" w:rsidP="006715DA">
            <w:pPr>
              <w:pStyle w:val="ListParagraph"/>
              <w:numPr>
                <w:ilvl w:val="0"/>
                <w:numId w:val="11"/>
              </w:numPr>
              <w:ind w:left="675"/>
              <w:rPr>
                <w:rFonts w:ascii="Times New Roman" w:hAnsi="Times New Roman" w:cs="Times New Roman"/>
              </w:rPr>
            </w:pPr>
            <w:r>
              <w:rPr>
                <w:rFonts w:ascii="Times New Roman" w:hAnsi="Times New Roman" w:cs="Times New Roman"/>
              </w:rPr>
              <w:t>Manufacturing (NAICS 31-33).</w:t>
            </w:r>
            <w:r w:rsidR="00D312D3" w:rsidRPr="006715DA">
              <w:rPr>
                <w:rFonts w:ascii="Times New Roman" w:hAnsi="Times New Roman" w:cs="Times New Roman"/>
              </w:rPr>
              <w:t>…78</w:t>
            </w:r>
          </w:p>
          <w:p w:rsidR="00611413" w:rsidRPr="00611413" w:rsidRDefault="00611413" w:rsidP="00611413">
            <w:pPr>
              <w:pStyle w:val="ListParagraph"/>
              <w:ind w:left="675"/>
              <w:rPr>
                <w:rFonts w:ascii="Times New Roman" w:hAnsi="Times New Roman" w:cs="Times New Roman"/>
                <w:sz w:val="10"/>
                <w:szCs w:val="10"/>
              </w:rPr>
            </w:pPr>
          </w:p>
          <w:p w:rsidR="0090484A" w:rsidRPr="006715DA" w:rsidRDefault="00D312D3" w:rsidP="006715DA">
            <w:pPr>
              <w:pStyle w:val="ListParagraph"/>
              <w:numPr>
                <w:ilvl w:val="0"/>
                <w:numId w:val="11"/>
              </w:numPr>
              <w:ind w:left="675"/>
              <w:rPr>
                <w:rFonts w:ascii="Times New Roman" w:hAnsi="Times New Roman" w:cs="Times New Roman"/>
              </w:rPr>
            </w:pPr>
            <w:r w:rsidRPr="006715DA">
              <w:rPr>
                <w:rFonts w:ascii="Times New Roman" w:hAnsi="Times New Roman" w:cs="Times New Roman"/>
              </w:rPr>
              <w:t>Tr</w:t>
            </w:r>
            <w:r w:rsidR="00611413">
              <w:rPr>
                <w:rFonts w:ascii="Times New Roman" w:hAnsi="Times New Roman" w:cs="Times New Roman"/>
              </w:rPr>
              <w:t>ade, Transportation, Utilities..</w:t>
            </w:r>
            <w:r w:rsidRPr="006715DA">
              <w:rPr>
                <w:rFonts w:ascii="Times New Roman" w:hAnsi="Times New Roman" w:cs="Times New Roman"/>
              </w:rPr>
              <w:t>...111</w:t>
            </w:r>
          </w:p>
          <w:p w:rsidR="001758AE" w:rsidRPr="00A74CA0" w:rsidRDefault="00D312D3" w:rsidP="00A74CA0">
            <w:pPr>
              <w:ind w:left="360"/>
              <w:rPr>
                <w:rFonts w:ascii="Times New Roman" w:hAnsi="Times New Roman" w:cs="Times New Roman"/>
              </w:rPr>
            </w:pPr>
            <w:r w:rsidRPr="008228E4">
              <w:rPr>
                <w:rFonts w:ascii="Times New Roman" w:hAnsi="Times New Roman" w:cs="Times New Roman"/>
              </w:rPr>
              <w:t xml:space="preserve">     </w:t>
            </w:r>
            <w:r w:rsidR="00611413">
              <w:rPr>
                <w:rFonts w:ascii="Times New Roman" w:hAnsi="Times New Roman" w:cs="Times New Roman"/>
              </w:rPr>
              <w:t xml:space="preserve">  </w:t>
            </w:r>
            <w:r w:rsidRPr="008228E4">
              <w:rPr>
                <w:rFonts w:ascii="Times New Roman" w:hAnsi="Times New Roman" w:cs="Times New Roman"/>
              </w:rPr>
              <w:t>(NAICS 2213, 424, 44-45, 48-49)</w:t>
            </w:r>
          </w:p>
          <w:p w:rsidR="0090484A" w:rsidRPr="008228E4" w:rsidRDefault="00D312D3">
            <w:pPr>
              <w:rPr>
                <w:rFonts w:ascii="Times New Roman" w:hAnsi="Times New Roman" w:cs="Times New Roman"/>
                <w:u w:val="single"/>
              </w:rPr>
            </w:pPr>
            <w:r w:rsidRPr="008228E4">
              <w:rPr>
                <w:rFonts w:ascii="Times New Roman" w:hAnsi="Times New Roman" w:cs="Times New Roman"/>
                <w:u w:val="single"/>
              </w:rPr>
              <w:t>Industry                                                2021 Actual</w:t>
            </w:r>
          </w:p>
          <w:p w:rsidR="00611413" w:rsidRDefault="00611413" w:rsidP="00611413">
            <w:pPr>
              <w:pStyle w:val="ListParagraph"/>
              <w:numPr>
                <w:ilvl w:val="0"/>
                <w:numId w:val="12"/>
              </w:numPr>
              <w:ind w:left="739"/>
              <w:rPr>
                <w:rFonts w:ascii="Times New Roman" w:hAnsi="Times New Roman" w:cs="Times New Roman"/>
              </w:rPr>
            </w:pPr>
            <w:r>
              <w:rPr>
                <w:rFonts w:ascii="Times New Roman" w:hAnsi="Times New Roman" w:cs="Times New Roman"/>
              </w:rPr>
              <w:t>Construction (NAICS 23)……..</w:t>
            </w:r>
            <w:r w:rsidR="00D312D3" w:rsidRPr="00611413">
              <w:rPr>
                <w:rFonts w:ascii="Times New Roman" w:hAnsi="Times New Roman" w:cs="Times New Roman"/>
              </w:rPr>
              <w:t>See CAPR</w:t>
            </w:r>
          </w:p>
          <w:p w:rsidR="00611413" w:rsidRPr="00611413" w:rsidRDefault="00611413" w:rsidP="00611413">
            <w:pPr>
              <w:pStyle w:val="ListParagraph"/>
              <w:ind w:left="739"/>
              <w:rPr>
                <w:rFonts w:ascii="Times New Roman" w:hAnsi="Times New Roman" w:cs="Times New Roman"/>
                <w:sz w:val="10"/>
                <w:szCs w:val="10"/>
              </w:rPr>
            </w:pPr>
          </w:p>
          <w:p w:rsidR="00611413" w:rsidRDefault="00611413" w:rsidP="00611413">
            <w:pPr>
              <w:pStyle w:val="ListParagraph"/>
              <w:numPr>
                <w:ilvl w:val="0"/>
                <w:numId w:val="12"/>
              </w:numPr>
              <w:ind w:left="739"/>
              <w:rPr>
                <w:rFonts w:ascii="Times New Roman" w:hAnsi="Times New Roman" w:cs="Times New Roman"/>
              </w:rPr>
            </w:pPr>
            <w:r>
              <w:rPr>
                <w:rFonts w:ascii="Times New Roman" w:hAnsi="Times New Roman" w:cs="Times New Roman"/>
              </w:rPr>
              <w:t>Other high-hazard industries..</w:t>
            </w:r>
            <w:r w:rsidR="00D312D3" w:rsidRPr="00611413">
              <w:rPr>
                <w:rFonts w:ascii="Times New Roman" w:hAnsi="Times New Roman" w:cs="Times New Roman"/>
              </w:rPr>
              <w:t>..</w:t>
            </w:r>
            <w:r>
              <w:rPr>
                <w:rFonts w:ascii="Times New Roman" w:hAnsi="Times New Roman" w:cs="Times New Roman"/>
              </w:rPr>
              <w:t>..</w:t>
            </w:r>
            <w:r w:rsidR="00D312D3" w:rsidRPr="00611413">
              <w:rPr>
                <w:rFonts w:ascii="Times New Roman" w:hAnsi="Times New Roman" w:cs="Times New Roman"/>
              </w:rPr>
              <w:t>See CAPR</w:t>
            </w:r>
          </w:p>
          <w:p w:rsidR="00611413" w:rsidRPr="00611413" w:rsidRDefault="00611413" w:rsidP="00611413">
            <w:pPr>
              <w:pStyle w:val="ListParagraph"/>
              <w:ind w:left="739"/>
              <w:rPr>
                <w:rFonts w:ascii="Times New Roman" w:hAnsi="Times New Roman" w:cs="Times New Roman"/>
                <w:sz w:val="10"/>
                <w:szCs w:val="10"/>
              </w:rPr>
            </w:pPr>
          </w:p>
          <w:p w:rsidR="00611413" w:rsidRDefault="00D312D3" w:rsidP="00611413">
            <w:pPr>
              <w:pStyle w:val="ListParagraph"/>
              <w:ind w:left="739"/>
              <w:rPr>
                <w:rFonts w:ascii="Times New Roman" w:hAnsi="Times New Roman" w:cs="Times New Roman"/>
              </w:rPr>
            </w:pPr>
            <w:r w:rsidRPr="00611413">
              <w:rPr>
                <w:rFonts w:ascii="Times New Roman" w:hAnsi="Times New Roman" w:cs="Times New Roman"/>
              </w:rPr>
              <w:t>(NAICS 11, 5617, 562, 622-624, 71, 721)</w:t>
            </w:r>
          </w:p>
          <w:p w:rsidR="00611413" w:rsidRPr="00611413" w:rsidRDefault="00611413" w:rsidP="00611413">
            <w:pPr>
              <w:pStyle w:val="ListParagraph"/>
              <w:ind w:left="739"/>
              <w:rPr>
                <w:rFonts w:ascii="Times New Roman" w:hAnsi="Times New Roman" w:cs="Times New Roman"/>
                <w:sz w:val="10"/>
                <w:szCs w:val="10"/>
              </w:rPr>
            </w:pPr>
          </w:p>
          <w:p w:rsidR="00611413" w:rsidRDefault="00D312D3" w:rsidP="00611413">
            <w:pPr>
              <w:pStyle w:val="ListParagraph"/>
              <w:numPr>
                <w:ilvl w:val="0"/>
                <w:numId w:val="12"/>
              </w:numPr>
              <w:ind w:left="739"/>
              <w:rPr>
                <w:rFonts w:ascii="Times New Roman" w:hAnsi="Times New Roman" w:cs="Times New Roman"/>
              </w:rPr>
            </w:pPr>
            <w:r w:rsidRPr="00611413">
              <w:rPr>
                <w:rFonts w:ascii="Times New Roman" w:hAnsi="Times New Roman" w:cs="Times New Roman"/>
              </w:rPr>
              <w:t>Public Sector…………………</w:t>
            </w:r>
            <w:r w:rsidR="00611413" w:rsidRPr="00611413">
              <w:rPr>
                <w:rFonts w:ascii="Times New Roman" w:hAnsi="Times New Roman" w:cs="Times New Roman"/>
              </w:rPr>
              <w:t>……</w:t>
            </w:r>
            <w:r w:rsidRPr="00611413">
              <w:rPr>
                <w:rFonts w:ascii="Times New Roman" w:hAnsi="Times New Roman" w:cs="Times New Roman"/>
              </w:rPr>
              <w:t>62</w:t>
            </w:r>
          </w:p>
          <w:p w:rsidR="00611413" w:rsidRPr="00611413" w:rsidRDefault="00611413" w:rsidP="00611413">
            <w:pPr>
              <w:pStyle w:val="ListParagraph"/>
              <w:ind w:left="739"/>
              <w:rPr>
                <w:rFonts w:ascii="Times New Roman" w:hAnsi="Times New Roman" w:cs="Times New Roman"/>
                <w:sz w:val="10"/>
                <w:szCs w:val="10"/>
              </w:rPr>
            </w:pPr>
          </w:p>
          <w:p w:rsidR="00611413" w:rsidRDefault="00611413" w:rsidP="00611413">
            <w:pPr>
              <w:pStyle w:val="ListParagraph"/>
              <w:numPr>
                <w:ilvl w:val="0"/>
                <w:numId w:val="12"/>
              </w:numPr>
              <w:ind w:left="739"/>
              <w:rPr>
                <w:rFonts w:ascii="Times New Roman" w:hAnsi="Times New Roman" w:cs="Times New Roman"/>
              </w:rPr>
            </w:pPr>
            <w:r>
              <w:rPr>
                <w:rFonts w:ascii="Times New Roman" w:hAnsi="Times New Roman" w:cs="Times New Roman"/>
              </w:rPr>
              <w:t>Manufacturing (NAICS 31-33)</w:t>
            </w:r>
            <w:r w:rsidR="00D312D3" w:rsidRPr="00611413">
              <w:rPr>
                <w:rFonts w:ascii="Times New Roman" w:hAnsi="Times New Roman" w:cs="Times New Roman"/>
              </w:rPr>
              <w:t>…</w:t>
            </w:r>
            <w:r>
              <w:rPr>
                <w:rFonts w:ascii="Times New Roman" w:hAnsi="Times New Roman" w:cs="Times New Roman"/>
              </w:rPr>
              <w:t>.</w:t>
            </w:r>
            <w:r w:rsidR="00D312D3" w:rsidRPr="00611413">
              <w:rPr>
                <w:rFonts w:ascii="Times New Roman" w:hAnsi="Times New Roman" w:cs="Times New Roman"/>
              </w:rPr>
              <w:t>See CAPR</w:t>
            </w:r>
          </w:p>
          <w:p w:rsidR="00B85989" w:rsidRPr="00B85989" w:rsidRDefault="00B85989" w:rsidP="00B85989">
            <w:pPr>
              <w:pStyle w:val="ListParagraph"/>
              <w:ind w:left="739"/>
              <w:rPr>
                <w:rFonts w:ascii="Times New Roman" w:hAnsi="Times New Roman" w:cs="Times New Roman"/>
                <w:sz w:val="10"/>
                <w:szCs w:val="10"/>
              </w:rPr>
            </w:pPr>
          </w:p>
          <w:p w:rsidR="00611413" w:rsidRDefault="00D312D3" w:rsidP="00611413">
            <w:pPr>
              <w:pStyle w:val="ListParagraph"/>
              <w:numPr>
                <w:ilvl w:val="0"/>
                <w:numId w:val="12"/>
              </w:numPr>
              <w:ind w:left="739"/>
              <w:rPr>
                <w:rFonts w:ascii="Times New Roman" w:hAnsi="Times New Roman" w:cs="Times New Roman"/>
              </w:rPr>
            </w:pPr>
            <w:r w:rsidRPr="00611413">
              <w:rPr>
                <w:rFonts w:ascii="Times New Roman" w:hAnsi="Times New Roman" w:cs="Times New Roman"/>
              </w:rPr>
              <w:t>Trade, Transportation,</w:t>
            </w:r>
            <w:r w:rsidR="00611413">
              <w:rPr>
                <w:rFonts w:ascii="Times New Roman" w:hAnsi="Times New Roman" w:cs="Times New Roman"/>
              </w:rPr>
              <w:t xml:space="preserve"> Utilities….See CAPR</w:t>
            </w:r>
          </w:p>
          <w:p w:rsidR="0090484A" w:rsidRPr="00611413" w:rsidRDefault="00D312D3" w:rsidP="00611413">
            <w:pPr>
              <w:pStyle w:val="ListParagraph"/>
              <w:ind w:left="739"/>
              <w:rPr>
                <w:rFonts w:ascii="Times New Roman" w:hAnsi="Times New Roman" w:cs="Times New Roman"/>
              </w:rPr>
            </w:pPr>
            <w:r w:rsidRPr="00611413">
              <w:rPr>
                <w:rFonts w:ascii="Times New Roman" w:hAnsi="Times New Roman" w:cs="Times New Roman"/>
              </w:rPr>
              <w:t>(NAICS 2213, 424, 44-45, 48-49)</w:t>
            </w:r>
          </w:p>
          <w:p w:rsidR="0090484A" w:rsidRPr="008228E4" w:rsidRDefault="00D312D3" w:rsidP="001758AE">
            <w:pPr>
              <w:rPr>
                <w:rFonts w:ascii="Times New Roman" w:hAnsi="Times New Roman" w:cs="Times New Roman"/>
              </w:rPr>
            </w:pPr>
            <w:r w:rsidRPr="008228E4">
              <w:rPr>
                <w:rFonts w:ascii="Times New Roman" w:hAnsi="Times New Roman" w:cs="Times New Roman"/>
              </w:rPr>
              <w:t>See CAPR for consultation results on Goal 1.2</w:t>
            </w:r>
          </w:p>
        </w:tc>
        <w:tc>
          <w:tcPr>
            <w:tcW w:w="2340" w:type="dxa"/>
          </w:tcPr>
          <w:p w:rsidR="0090484A" w:rsidRPr="008228E4" w:rsidRDefault="00D312D3">
            <w:pPr>
              <w:rPr>
                <w:rFonts w:ascii="Times New Roman" w:hAnsi="Times New Roman" w:cs="Times New Roman"/>
                <w:b/>
              </w:rPr>
            </w:pPr>
            <w:r w:rsidRPr="008228E4">
              <w:rPr>
                <w:rFonts w:ascii="Times New Roman" w:hAnsi="Times New Roman" w:cs="Times New Roman"/>
                <w:b/>
              </w:rPr>
              <w:t>NOTE: Maryland’s private sector Days Away, Restricted, and Transfer (DART) rate for reference year 2020 was 1.6 injuries and illnesses per 100 full-time equivalent workers; 2019’s rate was 1.5.</w:t>
            </w:r>
          </w:p>
          <w:p w:rsidR="0090484A" w:rsidRPr="008228E4" w:rsidRDefault="0090484A">
            <w:pPr>
              <w:rPr>
                <w:rFonts w:ascii="Times New Roman" w:hAnsi="Times New Roman" w:cs="Times New Roman"/>
                <w:b/>
                <w:highlight w:val="yellow"/>
              </w:rPr>
            </w:pPr>
          </w:p>
          <w:p w:rsidR="0090484A" w:rsidRPr="008228E4" w:rsidRDefault="00D312D3">
            <w:pPr>
              <w:rPr>
                <w:rFonts w:ascii="Times New Roman" w:hAnsi="Times New Roman" w:cs="Times New Roman"/>
              </w:rPr>
            </w:pPr>
            <w:r w:rsidRPr="008228E4">
              <w:rPr>
                <w:rFonts w:ascii="Times New Roman" w:hAnsi="Times New Roman" w:cs="Times New Roman"/>
              </w:rPr>
              <w:t xml:space="preserve">MOSH had one 23(g) public sector consultant. All parameters for consultation can be found in the FY21 </w:t>
            </w:r>
            <w:r w:rsidR="00276888">
              <w:rPr>
                <w:rFonts w:ascii="Times New Roman" w:hAnsi="Times New Roman" w:cs="Times New Roman"/>
              </w:rPr>
              <w:t>Consultation Annual Program Report (</w:t>
            </w:r>
            <w:r w:rsidRPr="008228E4">
              <w:rPr>
                <w:rFonts w:ascii="Times New Roman" w:hAnsi="Times New Roman" w:cs="Times New Roman"/>
              </w:rPr>
              <w:t>CAPR</w:t>
            </w:r>
            <w:r w:rsidR="00276888">
              <w:rPr>
                <w:rFonts w:ascii="Times New Roman" w:hAnsi="Times New Roman" w:cs="Times New Roman"/>
              </w:rPr>
              <w:t>)</w:t>
            </w:r>
            <w:r w:rsidRPr="008228E4">
              <w:rPr>
                <w:rFonts w:ascii="Times New Roman" w:hAnsi="Times New Roman" w:cs="Times New Roman"/>
              </w:rPr>
              <w:t>.</w:t>
            </w:r>
          </w:p>
          <w:p w:rsidR="0090484A" w:rsidRPr="008228E4" w:rsidRDefault="0090484A">
            <w:pPr>
              <w:rPr>
                <w:rFonts w:ascii="Times New Roman" w:hAnsi="Times New Roman" w:cs="Times New Roman"/>
              </w:rPr>
            </w:pPr>
          </w:p>
        </w:tc>
      </w:tr>
    </w:tbl>
    <w:tbl>
      <w:tblPr>
        <w:tblStyle w:val="a0"/>
        <w:tblW w:w="1476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580"/>
        <w:gridCol w:w="4770"/>
        <w:gridCol w:w="180"/>
        <w:gridCol w:w="2610"/>
      </w:tblGrid>
      <w:tr w:rsidR="0090484A" w:rsidRPr="008228E4">
        <w:tc>
          <w:tcPr>
            <w:tcW w:w="14760" w:type="dxa"/>
            <w:gridSpan w:val="5"/>
          </w:tcPr>
          <w:p w:rsidR="0090484A" w:rsidRPr="008228E4" w:rsidRDefault="00D312D3">
            <w:pPr>
              <w:rPr>
                <w:rFonts w:ascii="Times New Roman" w:hAnsi="Times New Roman" w:cs="Times New Roman"/>
                <w:b/>
              </w:rPr>
            </w:pPr>
            <w:r w:rsidRPr="008228E4">
              <w:rPr>
                <w:rFonts w:ascii="Times New Roman" w:hAnsi="Times New Roman" w:cs="Times New Roman"/>
                <w:b/>
              </w:rPr>
              <w:lastRenderedPageBreak/>
              <w:t>Strategic Goal 2:</w:t>
            </w:r>
            <w:r w:rsidRPr="008228E4">
              <w:rPr>
                <w:rFonts w:ascii="Times New Roman" w:hAnsi="Times New Roman" w:cs="Times New Roman"/>
              </w:rPr>
              <w:t xml:space="preserve"> Promote a safety and health culture through Cooperative Programs, Compliance Assistance, On-site Consultation Programs, Outreach, Training and Education, and Informative Services.</w:t>
            </w:r>
          </w:p>
        </w:tc>
      </w:tr>
      <w:tr w:rsidR="0090484A" w:rsidRPr="008228E4">
        <w:tc>
          <w:tcPr>
            <w:tcW w:w="14760" w:type="dxa"/>
            <w:gridSpan w:val="5"/>
            <w:tcBorders>
              <w:bottom w:val="single" w:sz="4" w:space="0" w:color="000000"/>
            </w:tcBorders>
          </w:tcPr>
          <w:p w:rsidR="0090484A" w:rsidRPr="008228E4" w:rsidRDefault="00D312D3">
            <w:pPr>
              <w:rPr>
                <w:rFonts w:ascii="Times New Roman" w:hAnsi="Times New Roman" w:cs="Times New Roman"/>
                <w:b/>
                <w:highlight w:val="green"/>
              </w:rPr>
            </w:pPr>
            <w:r w:rsidRPr="008228E4">
              <w:rPr>
                <w:rFonts w:ascii="Times New Roman" w:hAnsi="Times New Roman" w:cs="Times New Roman"/>
                <w:b/>
              </w:rPr>
              <w:t>Performance Goal 2.1</w:t>
            </w:r>
            <w:r w:rsidRPr="008228E4">
              <w:rPr>
                <w:rFonts w:ascii="Times New Roman" w:hAnsi="Times New Roman" w:cs="Times New Roman"/>
              </w:rPr>
              <w:t>: Increase Recognition Programs from 23 to 24 (5 new Recognition programs by end of FFY 2022)</w:t>
            </w:r>
          </w:p>
        </w:tc>
      </w:tr>
      <w:tr w:rsidR="0090484A" w:rsidRPr="008228E4" w:rsidTr="00B85989">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 xml:space="preserve">Unit Responsible (data source) </w:t>
            </w:r>
          </w:p>
        </w:tc>
        <w:tc>
          <w:tcPr>
            <w:tcW w:w="558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477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Result</w:t>
            </w:r>
          </w:p>
        </w:tc>
        <w:tc>
          <w:tcPr>
            <w:tcW w:w="2790" w:type="dxa"/>
            <w:gridSpan w:val="2"/>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Comments</w:t>
            </w:r>
          </w:p>
        </w:tc>
      </w:tr>
      <w:tr w:rsidR="0090484A" w:rsidRPr="008228E4">
        <w:tc>
          <w:tcPr>
            <w:tcW w:w="1620" w:type="dxa"/>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Compliance Assistance</w:t>
            </w:r>
          </w:p>
          <w:p w:rsidR="0090484A" w:rsidRPr="008228E4" w:rsidRDefault="00D312D3">
            <w:pPr>
              <w:jc w:val="center"/>
              <w:rPr>
                <w:rFonts w:ascii="Times New Roman" w:hAnsi="Times New Roman" w:cs="Times New Roman"/>
              </w:rPr>
            </w:pPr>
            <w:r w:rsidRPr="008228E4">
              <w:rPr>
                <w:rFonts w:ascii="Times New Roman" w:hAnsi="Times New Roman" w:cs="Times New Roman"/>
              </w:rPr>
              <w:t xml:space="preserve">(report from consultation unit and </w:t>
            </w:r>
            <w:r w:rsidR="00A74CA0">
              <w:rPr>
                <w:rFonts w:ascii="Times New Roman" w:hAnsi="Times New Roman" w:cs="Times New Roman"/>
              </w:rPr>
              <w:t>Voluntary Protection Program [</w:t>
            </w:r>
            <w:r w:rsidRPr="008228E4">
              <w:rPr>
                <w:rFonts w:ascii="Times New Roman" w:hAnsi="Times New Roman" w:cs="Times New Roman"/>
              </w:rPr>
              <w:t>VPP</w:t>
            </w:r>
            <w:r w:rsidR="00A74CA0">
              <w:rPr>
                <w:rFonts w:ascii="Times New Roman" w:hAnsi="Times New Roman" w:cs="Times New Roman"/>
              </w:rPr>
              <w:t>]</w:t>
            </w:r>
            <w:r w:rsidRPr="008228E4">
              <w:rPr>
                <w:rFonts w:ascii="Times New Roman" w:hAnsi="Times New Roman" w:cs="Times New Roman"/>
              </w:rPr>
              <w:t xml:space="preserve"> unit)</w:t>
            </w:r>
          </w:p>
        </w:tc>
        <w:tc>
          <w:tcPr>
            <w:tcW w:w="5580" w:type="dxa"/>
          </w:tcPr>
          <w:p w:rsidR="0090484A" w:rsidRPr="008228E4" w:rsidRDefault="00D312D3">
            <w:pPr>
              <w:rPr>
                <w:rFonts w:ascii="Times New Roman" w:hAnsi="Times New Roman" w:cs="Times New Roman"/>
                <w:highlight w:val="yellow"/>
              </w:rPr>
            </w:pPr>
            <w:r w:rsidRPr="008228E4">
              <w:rPr>
                <w:rFonts w:ascii="Times New Roman" w:hAnsi="Times New Roman" w:cs="Times New Roman"/>
              </w:rPr>
              <w:t>Increase Recognition Programs by 1 new company for FY21.</w:t>
            </w:r>
          </w:p>
        </w:tc>
        <w:tc>
          <w:tcPr>
            <w:tcW w:w="4770" w:type="dxa"/>
          </w:tcPr>
          <w:p w:rsidR="0090484A" w:rsidRPr="008228E4" w:rsidRDefault="00D312D3">
            <w:pPr>
              <w:rPr>
                <w:rFonts w:ascii="Times New Roman" w:hAnsi="Times New Roman" w:cs="Times New Roman"/>
                <w:highlight w:val="yellow"/>
              </w:rPr>
            </w:pPr>
            <w:r w:rsidRPr="008228E4">
              <w:rPr>
                <w:rFonts w:ascii="Times New Roman" w:hAnsi="Times New Roman" w:cs="Times New Roman"/>
              </w:rPr>
              <w:t>There were no new sites added for FY21.</w:t>
            </w:r>
          </w:p>
        </w:tc>
        <w:tc>
          <w:tcPr>
            <w:tcW w:w="2790" w:type="dxa"/>
            <w:gridSpan w:val="2"/>
          </w:tcPr>
          <w:p w:rsidR="0090484A" w:rsidRPr="008228E4" w:rsidRDefault="00D312D3">
            <w:pPr>
              <w:rPr>
                <w:rFonts w:ascii="Times New Roman" w:hAnsi="Times New Roman" w:cs="Times New Roman"/>
              </w:rPr>
            </w:pPr>
            <w:r w:rsidRPr="008228E4">
              <w:rPr>
                <w:rFonts w:ascii="Times New Roman" w:hAnsi="Times New Roman" w:cs="Times New Roman"/>
              </w:rPr>
              <w:t xml:space="preserve">By the end of FY21, MOSH recertified 2 Consultation </w:t>
            </w:r>
            <w:r w:rsidR="00A74CA0">
              <w:rPr>
                <w:rFonts w:ascii="Times New Roman" w:hAnsi="Times New Roman" w:cs="Times New Roman"/>
              </w:rPr>
              <w:t>Safety and Health Achievement Recognition Program (</w:t>
            </w:r>
            <w:r w:rsidRPr="008228E4">
              <w:rPr>
                <w:rFonts w:ascii="Times New Roman" w:hAnsi="Times New Roman" w:cs="Times New Roman"/>
              </w:rPr>
              <w:t>SHARP</w:t>
            </w:r>
            <w:r w:rsidR="00A74CA0">
              <w:rPr>
                <w:rFonts w:ascii="Times New Roman" w:hAnsi="Times New Roman" w:cs="Times New Roman"/>
              </w:rPr>
              <w:t>)</w:t>
            </w:r>
            <w:r w:rsidRPr="008228E4">
              <w:rPr>
                <w:rFonts w:ascii="Times New Roman" w:hAnsi="Times New Roman" w:cs="Times New Roman"/>
              </w:rPr>
              <w:t xml:space="preserve"> sites and approved two mid-year employer self-evaluations for SHARP. MOSH maintained 20 VPP STAR sites. The evaluation of one new application was delayed by the pandemic.</w:t>
            </w:r>
          </w:p>
        </w:tc>
      </w:tr>
      <w:tr w:rsidR="0090484A" w:rsidRPr="008228E4">
        <w:tc>
          <w:tcPr>
            <w:tcW w:w="14760" w:type="dxa"/>
            <w:gridSpan w:val="5"/>
            <w:tcBorders>
              <w:bottom w:val="single" w:sz="4" w:space="0" w:color="000000"/>
            </w:tcBorders>
          </w:tcPr>
          <w:p w:rsidR="0090484A" w:rsidRPr="008228E4" w:rsidRDefault="00D312D3">
            <w:pPr>
              <w:rPr>
                <w:rFonts w:ascii="Times New Roman" w:hAnsi="Times New Roman" w:cs="Times New Roman"/>
                <w:b/>
              </w:rPr>
            </w:pPr>
            <w:r w:rsidRPr="008228E4">
              <w:rPr>
                <w:rFonts w:ascii="Times New Roman" w:hAnsi="Times New Roman" w:cs="Times New Roman"/>
                <w:b/>
              </w:rPr>
              <w:t xml:space="preserve">Performance Goal 2.2: </w:t>
            </w:r>
            <w:r w:rsidRPr="008228E4">
              <w:rPr>
                <w:rFonts w:ascii="Times New Roman" w:hAnsi="Times New Roman" w:cs="Times New Roman"/>
              </w:rPr>
              <w:t xml:space="preserve">Increase Cooperative Partnerships from 94 to 97 (add 15 new cooperative partnerships by the end of </w:t>
            </w:r>
            <w:r w:rsidR="00A74CA0">
              <w:rPr>
                <w:rFonts w:ascii="Times New Roman" w:hAnsi="Times New Roman" w:cs="Times New Roman"/>
              </w:rPr>
              <w:t xml:space="preserve">FFY </w:t>
            </w:r>
            <w:r w:rsidRPr="008228E4">
              <w:rPr>
                <w:rFonts w:ascii="Times New Roman" w:hAnsi="Times New Roman" w:cs="Times New Roman"/>
              </w:rPr>
              <w:t>2022)</w:t>
            </w:r>
          </w:p>
        </w:tc>
      </w:tr>
      <w:tr w:rsidR="0090484A" w:rsidRPr="008228E4" w:rsidTr="00B85989">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58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477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Result</w:t>
            </w:r>
          </w:p>
        </w:tc>
        <w:tc>
          <w:tcPr>
            <w:tcW w:w="2790" w:type="dxa"/>
            <w:gridSpan w:val="2"/>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Comments</w:t>
            </w:r>
          </w:p>
        </w:tc>
      </w:tr>
      <w:tr w:rsidR="0090484A" w:rsidRPr="008228E4" w:rsidTr="00B85989">
        <w:trPr>
          <w:trHeight w:val="1493"/>
        </w:trPr>
        <w:tc>
          <w:tcPr>
            <w:tcW w:w="1620" w:type="dxa"/>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Compliance Assistance</w:t>
            </w:r>
          </w:p>
          <w:p w:rsidR="0090484A" w:rsidRPr="008228E4" w:rsidRDefault="00D312D3">
            <w:pPr>
              <w:jc w:val="center"/>
              <w:rPr>
                <w:rFonts w:ascii="Times New Roman" w:hAnsi="Times New Roman" w:cs="Times New Roman"/>
              </w:rPr>
            </w:pPr>
            <w:r w:rsidRPr="008228E4">
              <w:rPr>
                <w:rFonts w:ascii="Times New Roman" w:hAnsi="Times New Roman" w:cs="Times New Roman"/>
              </w:rPr>
              <w:t>(report from partnership and alliance unit)</w:t>
            </w:r>
          </w:p>
        </w:tc>
        <w:tc>
          <w:tcPr>
            <w:tcW w:w="5580" w:type="dxa"/>
          </w:tcPr>
          <w:p w:rsidR="0090484A" w:rsidRPr="008228E4" w:rsidRDefault="00D312D3">
            <w:pPr>
              <w:rPr>
                <w:rFonts w:ascii="Times New Roman" w:hAnsi="Times New Roman" w:cs="Times New Roman"/>
              </w:rPr>
            </w:pPr>
            <w:r w:rsidRPr="008228E4">
              <w:rPr>
                <w:rFonts w:ascii="Times New Roman" w:hAnsi="Times New Roman" w:cs="Times New Roman"/>
              </w:rPr>
              <w:t>Increase MOSH Cooperative Partnerships by 1 new partnership in FY21.</w:t>
            </w:r>
          </w:p>
        </w:tc>
        <w:tc>
          <w:tcPr>
            <w:tcW w:w="4770" w:type="dxa"/>
          </w:tcPr>
          <w:p w:rsidR="0090484A" w:rsidRPr="008228E4" w:rsidRDefault="00D312D3">
            <w:pPr>
              <w:rPr>
                <w:rFonts w:ascii="Times New Roman" w:hAnsi="Times New Roman" w:cs="Times New Roman"/>
                <w:highlight w:val="yellow"/>
              </w:rPr>
            </w:pPr>
            <w:r w:rsidRPr="008228E4">
              <w:rPr>
                <w:rFonts w:ascii="Times New Roman" w:hAnsi="Times New Roman" w:cs="Times New Roman"/>
              </w:rPr>
              <w:t>MOSH signed two new cooperative partnerships in FY21.</w:t>
            </w:r>
          </w:p>
        </w:tc>
        <w:tc>
          <w:tcPr>
            <w:tcW w:w="2790" w:type="dxa"/>
            <w:gridSpan w:val="2"/>
          </w:tcPr>
          <w:p w:rsidR="0090484A" w:rsidRPr="008228E4" w:rsidRDefault="00D312D3">
            <w:pPr>
              <w:rPr>
                <w:rFonts w:ascii="Times New Roman" w:hAnsi="Times New Roman" w:cs="Times New Roman"/>
              </w:rPr>
            </w:pPr>
            <w:r w:rsidRPr="008228E4">
              <w:rPr>
                <w:rFonts w:ascii="Times New Roman" w:hAnsi="Times New Roman" w:cs="Times New Roman"/>
              </w:rPr>
              <w:t xml:space="preserve">MOSH is currently on pace to exceed the goal laid out in the </w:t>
            </w:r>
            <w:r w:rsidR="00BA4918">
              <w:rPr>
                <w:rFonts w:ascii="Times New Roman" w:hAnsi="Times New Roman" w:cs="Times New Roman"/>
              </w:rPr>
              <w:t>5-year</w:t>
            </w:r>
            <w:r w:rsidRPr="008228E4">
              <w:rPr>
                <w:rFonts w:ascii="Times New Roman" w:hAnsi="Times New Roman" w:cs="Times New Roman"/>
              </w:rPr>
              <w:t xml:space="preserve"> strategic plan.</w:t>
            </w:r>
          </w:p>
          <w:p w:rsidR="0090484A" w:rsidRPr="008228E4" w:rsidRDefault="0090484A">
            <w:pPr>
              <w:rPr>
                <w:rFonts w:ascii="Times New Roman" w:hAnsi="Times New Roman" w:cs="Times New Roman"/>
                <w:highlight w:val="yellow"/>
              </w:rPr>
            </w:pPr>
          </w:p>
          <w:p w:rsidR="0090484A" w:rsidRPr="008228E4" w:rsidRDefault="0090484A">
            <w:pPr>
              <w:rPr>
                <w:rFonts w:ascii="Times New Roman" w:hAnsi="Times New Roman" w:cs="Times New Roman"/>
                <w:highlight w:val="yellow"/>
              </w:rPr>
            </w:pPr>
          </w:p>
        </w:tc>
      </w:tr>
      <w:tr w:rsidR="0090484A" w:rsidRPr="008228E4">
        <w:tc>
          <w:tcPr>
            <w:tcW w:w="14760" w:type="dxa"/>
            <w:gridSpan w:val="5"/>
            <w:tcBorders>
              <w:bottom w:val="single" w:sz="4" w:space="0" w:color="000000"/>
            </w:tcBorders>
            <w:shd w:val="clear" w:color="auto" w:fill="FFFFFF"/>
          </w:tcPr>
          <w:p w:rsidR="0090484A" w:rsidRPr="008228E4" w:rsidRDefault="00B85989">
            <w:pPr>
              <w:rPr>
                <w:rFonts w:ascii="Times New Roman" w:hAnsi="Times New Roman" w:cs="Times New Roman"/>
                <w:b/>
                <w:highlight w:val="green"/>
              </w:rPr>
            </w:pPr>
            <w:r>
              <w:br w:type="page"/>
            </w:r>
            <w:r w:rsidR="00D312D3" w:rsidRPr="008228E4">
              <w:rPr>
                <w:rFonts w:ascii="Times New Roman" w:hAnsi="Times New Roman" w:cs="Times New Roman"/>
                <w:b/>
              </w:rPr>
              <w:t xml:space="preserve">Performance Goal 2.3: </w:t>
            </w:r>
            <w:r w:rsidR="00D312D3" w:rsidRPr="008228E4">
              <w:rPr>
                <w:rFonts w:ascii="Times New Roman" w:hAnsi="Times New Roman" w:cs="Times New Roman"/>
              </w:rPr>
              <w:t xml:space="preserve">Increase </w:t>
            </w:r>
            <w:r w:rsidR="00A74CA0">
              <w:rPr>
                <w:rFonts w:ascii="Times New Roman" w:hAnsi="Times New Roman" w:cs="Times New Roman"/>
              </w:rPr>
              <w:t>Strategic Partnership for Excellence in Construction Safety (</w:t>
            </w:r>
            <w:r w:rsidR="00D312D3" w:rsidRPr="008228E4">
              <w:rPr>
                <w:rFonts w:ascii="Times New Roman" w:hAnsi="Times New Roman" w:cs="Times New Roman"/>
              </w:rPr>
              <w:t>SPECS</w:t>
            </w:r>
            <w:r w:rsidR="00A74CA0">
              <w:rPr>
                <w:rFonts w:ascii="Times New Roman" w:hAnsi="Times New Roman" w:cs="Times New Roman"/>
              </w:rPr>
              <w:t>)</w:t>
            </w:r>
            <w:r w:rsidR="00D312D3" w:rsidRPr="008228E4">
              <w:rPr>
                <w:rFonts w:ascii="Times New Roman" w:hAnsi="Times New Roman" w:cs="Times New Roman"/>
              </w:rPr>
              <w:t xml:space="preserve"> partnerships from 6 to 9 (add 15 new partnerships by the end of F</w:t>
            </w:r>
            <w:r w:rsidR="00A74CA0">
              <w:rPr>
                <w:rFonts w:ascii="Times New Roman" w:hAnsi="Times New Roman" w:cs="Times New Roman"/>
              </w:rPr>
              <w:t>F</w:t>
            </w:r>
            <w:r w:rsidR="00D312D3" w:rsidRPr="008228E4">
              <w:rPr>
                <w:rFonts w:ascii="Times New Roman" w:hAnsi="Times New Roman" w:cs="Times New Roman"/>
              </w:rPr>
              <w:t>Y 2022)</w:t>
            </w:r>
          </w:p>
        </w:tc>
      </w:tr>
      <w:tr w:rsidR="0090484A" w:rsidRPr="008228E4" w:rsidTr="00B85989">
        <w:trPr>
          <w:trHeight w:val="485"/>
        </w:trPr>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58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4950" w:type="dxa"/>
            <w:gridSpan w:val="2"/>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Result</w:t>
            </w:r>
          </w:p>
        </w:tc>
        <w:tc>
          <w:tcPr>
            <w:tcW w:w="261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Comments</w:t>
            </w:r>
          </w:p>
        </w:tc>
      </w:tr>
      <w:tr w:rsidR="0090484A" w:rsidRPr="008228E4" w:rsidTr="00E534C5">
        <w:trPr>
          <w:trHeight w:val="1592"/>
        </w:trPr>
        <w:tc>
          <w:tcPr>
            <w:tcW w:w="1620" w:type="dxa"/>
            <w:vAlign w:val="center"/>
          </w:tcPr>
          <w:p w:rsidR="0090484A" w:rsidRPr="008228E4" w:rsidRDefault="00D312D3">
            <w:pPr>
              <w:jc w:val="center"/>
              <w:rPr>
                <w:rFonts w:ascii="Times New Roman" w:hAnsi="Times New Roman" w:cs="Times New Roman"/>
              </w:rPr>
            </w:pPr>
            <w:bookmarkStart w:id="3" w:name="_3dy6vkm" w:colFirst="0" w:colLast="0"/>
            <w:bookmarkEnd w:id="3"/>
            <w:r w:rsidRPr="008228E4">
              <w:rPr>
                <w:rFonts w:ascii="Times New Roman" w:hAnsi="Times New Roman" w:cs="Times New Roman"/>
              </w:rPr>
              <w:t>Compliance Assistance (report from training and education unit)</w:t>
            </w:r>
          </w:p>
        </w:tc>
        <w:tc>
          <w:tcPr>
            <w:tcW w:w="5580" w:type="dxa"/>
          </w:tcPr>
          <w:p w:rsidR="0090484A" w:rsidRPr="008228E4" w:rsidRDefault="00D312D3">
            <w:pPr>
              <w:rPr>
                <w:rFonts w:ascii="Times New Roman" w:hAnsi="Times New Roman" w:cs="Times New Roman"/>
                <w:highlight w:val="green"/>
              </w:rPr>
            </w:pPr>
            <w:r w:rsidRPr="008228E4">
              <w:rPr>
                <w:rFonts w:ascii="Times New Roman" w:hAnsi="Times New Roman" w:cs="Times New Roman"/>
              </w:rPr>
              <w:t>Increase SPECS Partnerships by 3 new partnerships in FY21.</w:t>
            </w:r>
          </w:p>
        </w:tc>
        <w:tc>
          <w:tcPr>
            <w:tcW w:w="4950" w:type="dxa"/>
            <w:gridSpan w:val="2"/>
          </w:tcPr>
          <w:p w:rsidR="0090484A" w:rsidRPr="008228E4" w:rsidRDefault="00D312D3">
            <w:pPr>
              <w:rPr>
                <w:rFonts w:ascii="Times New Roman" w:hAnsi="Times New Roman" w:cs="Times New Roman"/>
                <w:highlight w:val="yellow"/>
              </w:rPr>
            </w:pPr>
            <w:r w:rsidRPr="008228E4">
              <w:rPr>
                <w:rFonts w:ascii="Times New Roman" w:hAnsi="Times New Roman" w:cs="Times New Roman"/>
              </w:rPr>
              <w:t>There were no new SPECS sites added for FY21.</w:t>
            </w:r>
          </w:p>
        </w:tc>
        <w:tc>
          <w:tcPr>
            <w:tcW w:w="2610" w:type="dxa"/>
          </w:tcPr>
          <w:p w:rsidR="0090484A" w:rsidRPr="008228E4" w:rsidRDefault="00D312D3">
            <w:pPr>
              <w:rPr>
                <w:rFonts w:ascii="Times New Roman" w:hAnsi="Times New Roman" w:cs="Times New Roman"/>
              </w:rPr>
            </w:pPr>
            <w:r w:rsidRPr="008228E4">
              <w:rPr>
                <w:rFonts w:ascii="Times New Roman" w:hAnsi="Times New Roman" w:cs="Times New Roman"/>
              </w:rPr>
              <w:t>There were no new SPECS sites added for FY21.</w:t>
            </w:r>
          </w:p>
        </w:tc>
      </w:tr>
      <w:tr w:rsidR="0090484A" w:rsidRPr="008228E4">
        <w:trPr>
          <w:trHeight w:val="144"/>
        </w:trPr>
        <w:tc>
          <w:tcPr>
            <w:tcW w:w="14760" w:type="dxa"/>
            <w:gridSpan w:val="5"/>
          </w:tcPr>
          <w:p w:rsidR="0090484A" w:rsidRPr="008228E4" w:rsidRDefault="00D312D3">
            <w:pPr>
              <w:rPr>
                <w:rFonts w:ascii="Times New Roman" w:hAnsi="Times New Roman" w:cs="Times New Roman"/>
                <w:b/>
                <w:highlight w:val="green"/>
              </w:rPr>
            </w:pPr>
            <w:r w:rsidRPr="008228E4">
              <w:rPr>
                <w:rFonts w:ascii="Times New Roman" w:hAnsi="Times New Roman" w:cs="Times New Roman"/>
                <w:b/>
              </w:rPr>
              <w:t xml:space="preserve">Performance Goal 2.4: </w:t>
            </w:r>
            <w:r w:rsidRPr="008228E4">
              <w:rPr>
                <w:rFonts w:ascii="Times New Roman" w:hAnsi="Times New Roman" w:cs="Times New Roman"/>
              </w:rPr>
              <w:t>Maintain attendance in MOSH outreach and training programs annually at 6,000 participants</w:t>
            </w:r>
          </w:p>
        </w:tc>
      </w:tr>
      <w:tr w:rsidR="0090484A" w:rsidRPr="008228E4" w:rsidTr="00B85989">
        <w:trPr>
          <w:trHeight w:val="485"/>
        </w:trPr>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58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4950" w:type="dxa"/>
            <w:gridSpan w:val="2"/>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Result</w:t>
            </w:r>
          </w:p>
        </w:tc>
        <w:tc>
          <w:tcPr>
            <w:tcW w:w="261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Comments</w:t>
            </w:r>
          </w:p>
        </w:tc>
      </w:tr>
      <w:tr w:rsidR="0090484A" w:rsidRPr="008228E4">
        <w:trPr>
          <w:trHeight w:val="1886"/>
        </w:trPr>
        <w:tc>
          <w:tcPr>
            <w:tcW w:w="1620" w:type="dxa"/>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Compliance Assistance (report from training and education unit)</w:t>
            </w:r>
          </w:p>
        </w:tc>
        <w:tc>
          <w:tcPr>
            <w:tcW w:w="5580" w:type="dxa"/>
          </w:tcPr>
          <w:p w:rsidR="0090484A" w:rsidRPr="008228E4" w:rsidRDefault="00D312D3">
            <w:pPr>
              <w:rPr>
                <w:rFonts w:ascii="Times New Roman" w:hAnsi="Times New Roman" w:cs="Times New Roman"/>
                <w:highlight w:val="green"/>
              </w:rPr>
            </w:pPr>
            <w:r w:rsidRPr="008228E4">
              <w:rPr>
                <w:rFonts w:ascii="Times New Roman" w:hAnsi="Times New Roman" w:cs="Times New Roman"/>
              </w:rPr>
              <w:t>Maintain the total number of trainees/participants anticipated to be affected by outreach activities in the areas covered by MOSH LEP’s, current SST, and Federal NEP’s including formal training, workshops, seminars, speeches, conferences, and informal worksite training at 6,000.</w:t>
            </w:r>
          </w:p>
        </w:tc>
        <w:tc>
          <w:tcPr>
            <w:tcW w:w="4950" w:type="dxa"/>
            <w:gridSpan w:val="2"/>
          </w:tcPr>
          <w:p w:rsidR="0090484A" w:rsidRPr="008228E4" w:rsidRDefault="00D312D3">
            <w:pPr>
              <w:rPr>
                <w:rFonts w:ascii="Times New Roman" w:hAnsi="Times New Roman" w:cs="Times New Roman"/>
                <w:highlight w:val="yellow"/>
              </w:rPr>
            </w:pPr>
            <w:r w:rsidRPr="008228E4">
              <w:rPr>
                <w:rFonts w:ascii="Times New Roman" w:hAnsi="Times New Roman" w:cs="Times New Roman"/>
              </w:rPr>
              <w:t>In FY21, 8 different employers, institutions, and government agencies requested a MOSH compliance officer to speak at their job site. MOSH speakers spent over 10 hours presenting various safety and health topics to employees. MOSH continues to consider teen safety to be an important topic to cover with high school students who are preparing to enter the workforce. Each year MOSH completes numerous speaker requests at various high schools throughout the state. In FY21, MOSH spent o</w:t>
            </w:r>
            <w:r w:rsidR="00C573F1">
              <w:rPr>
                <w:rFonts w:ascii="Times New Roman" w:hAnsi="Times New Roman" w:cs="Times New Roman"/>
              </w:rPr>
              <w:t>ver 6</w:t>
            </w:r>
            <w:r w:rsidRPr="008228E4">
              <w:rPr>
                <w:rFonts w:ascii="Times New Roman" w:hAnsi="Times New Roman" w:cs="Times New Roman"/>
              </w:rPr>
              <w:t xml:space="preserve"> hours speaking to over 515 students at 5 different events about reducing workplace hazards</w:t>
            </w:r>
            <w:r w:rsidR="00A74CA0">
              <w:rPr>
                <w:rFonts w:ascii="Times New Roman" w:hAnsi="Times New Roman" w:cs="Times New Roman"/>
              </w:rPr>
              <w:t>.</w:t>
            </w:r>
          </w:p>
          <w:p w:rsidR="0090484A" w:rsidRPr="008228E4" w:rsidRDefault="00D312D3">
            <w:pPr>
              <w:rPr>
                <w:rFonts w:ascii="Times New Roman" w:hAnsi="Times New Roman" w:cs="Times New Roman"/>
                <w:highlight w:val="yellow"/>
              </w:rPr>
            </w:pPr>
            <w:r w:rsidRPr="008228E4">
              <w:rPr>
                <w:rFonts w:ascii="Times New Roman" w:hAnsi="Times New Roman" w:cs="Times New Roman"/>
                <w:highlight w:val="yellow"/>
              </w:rPr>
              <w:t xml:space="preserve"> </w:t>
            </w:r>
          </w:p>
        </w:tc>
        <w:tc>
          <w:tcPr>
            <w:tcW w:w="2610" w:type="dxa"/>
          </w:tcPr>
          <w:p w:rsidR="0090484A" w:rsidRPr="008228E4" w:rsidRDefault="00D312D3">
            <w:pPr>
              <w:rPr>
                <w:rFonts w:ascii="Times New Roman" w:hAnsi="Times New Roman" w:cs="Times New Roman"/>
                <w:highlight w:val="yellow"/>
              </w:rPr>
            </w:pPr>
            <w:r w:rsidRPr="008228E4">
              <w:rPr>
                <w:rFonts w:ascii="Times New Roman" w:hAnsi="Times New Roman" w:cs="Times New Roman"/>
              </w:rPr>
              <w:t>The annual goal of 6,000 participants was not met due to COVID-19 restrictions. The MOSH Training and Education Unit continues to develop, train, and support senior compliance officers and compliance assistance staff to complete speaker requests and teach seminars.</w:t>
            </w:r>
          </w:p>
        </w:tc>
      </w:tr>
    </w:tbl>
    <w:p w:rsidR="00B85989" w:rsidRDefault="00B85989"/>
    <w:tbl>
      <w:tblPr>
        <w:tblStyle w:val="a1"/>
        <w:tblW w:w="1494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0"/>
        <w:gridCol w:w="5490"/>
        <w:gridCol w:w="4950"/>
        <w:gridCol w:w="450"/>
        <w:gridCol w:w="2340"/>
      </w:tblGrid>
      <w:tr w:rsidR="0090484A" w:rsidRPr="008228E4">
        <w:tc>
          <w:tcPr>
            <w:tcW w:w="14940" w:type="dxa"/>
            <w:gridSpan w:val="6"/>
            <w:tcBorders>
              <w:bottom w:val="single" w:sz="4" w:space="0" w:color="000000"/>
            </w:tcBorders>
          </w:tcPr>
          <w:p w:rsidR="0090484A" w:rsidRPr="008228E4" w:rsidRDefault="00D312D3">
            <w:pPr>
              <w:rPr>
                <w:rFonts w:ascii="Times New Roman" w:hAnsi="Times New Roman" w:cs="Times New Roman"/>
                <w:b/>
              </w:rPr>
            </w:pPr>
            <w:r w:rsidRPr="008228E4">
              <w:rPr>
                <w:rFonts w:ascii="Times New Roman" w:hAnsi="Times New Roman" w:cs="Times New Roman"/>
                <w:b/>
              </w:rPr>
              <w:t xml:space="preserve">Performance Goal 3.1: </w:t>
            </w:r>
            <w:r w:rsidRPr="008228E4">
              <w:rPr>
                <w:rFonts w:ascii="Times New Roman" w:hAnsi="Times New Roman" w:cs="Times New Roman"/>
              </w:rPr>
              <w:t>Percent of fatality and catastrophe inspections initiated within one working day of notification maintained at least 100%</w:t>
            </w:r>
          </w:p>
        </w:tc>
      </w:tr>
      <w:tr w:rsidR="0090484A" w:rsidRPr="008228E4" w:rsidTr="00E534C5">
        <w:trPr>
          <w:trHeight w:val="496"/>
        </w:trPr>
        <w:tc>
          <w:tcPr>
            <w:tcW w:w="1620" w:type="dxa"/>
            <w:tcBorders>
              <w:bottom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580" w:type="dxa"/>
            <w:gridSpan w:val="2"/>
            <w:tcBorders>
              <w:bottom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4950" w:type="dxa"/>
            <w:tcBorders>
              <w:bottom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Result</w:t>
            </w:r>
            <w:r w:rsidRPr="008228E4">
              <w:rPr>
                <w:rFonts w:ascii="Times New Roman" w:hAnsi="Times New Roman" w:cs="Times New Roman"/>
                <w:b/>
                <w:highlight w:val="yellow"/>
              </w:rPr>
              <w:t xml:space="preserve"> </w:t>
            </w:r>
          </w:p>
        </w:tc>
        <w:tc>
          <w:tcPr>
            <w:tcW w:w="2790" w:type="dxa"/>
            <w:gridSpan w:val="2"/>
            <w:tcBorders>
              <w:bottom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Comments</w:t>
            </w:r>
          </w:p>
        </w:tc>
      </w:tr>
      <w:tr w:rsidR="0090484A" w:rsidRPr="008228E4" w:rsidTr="00E534C5">
        <w:trPr>
          <w:trHeight w:val="953"/>
        </w:trPr>
        <w:tc>
          <w:tcPr>
            <w:tcW w:w="1620" w:type="dxa"/>
            <w:tcBorders>
              <w:top w:val="single" w:sz="4" w:space="0" w:color="auto"/>
              <w:left w:val="single" w:sz="4" w:space="0" w:color="auto"/>
              <w:bottom w:val="single" w:sz="4" w:space="0" w:color="auto"/>
              <w:right w:val="single" w:sz="4" w:space="0" w:color="auto"/>
            </w:tcBorders>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Enforcement/ Compliance Assistance</w:t>
            </w:r>
          </w:p>
          <w:p w:rsidR="0090484A" w:rsidRPr="008228E4" w:rsidRDefault="00D312D3">
            <w:pPr>
              <w:jc w:val="center"/>
              <w:rPr>
                <w:rFonts w:ascii="Times New Roman" w:hAnsi="Times New Roman" w:cs="Times New Roman"/>
              </w:rPr>
            </w:pPr>
            <w:r w:rsidRPr="008228E4">
              <w:rPr>
                <w:rFonts w:ascii="Times New Roman" w:hAnsi="Times New Roman" w:cs="Times New Roman"/>
              </w:rPr>
              <w:t>(OIS/</w:t>
            </w:r>
            <w:r w:rsidR="0085400C">
              <w:rPr>
                <w:rFonts w:ascii="Times New Roman" w:hAnsi="Times New Roman" w:cs="Times New Roman"/>
              </w:rPr>
              <w:t>Integrated Management Information System [</w:t>
            </w:r>
            <w:r w:rsidRPr="008228E4">
              <w:rPr>
                <w:rFonts w:ascii="Times New Roman" w:hAnsi="Times New Roman" w:cs="Times New Roman"/>
              </w:rPr>
              <w:t>IMIS</w:t>
            </w:r>
            <w:r w:rsidR="0085400C">
              <w:rPr>
                <w:rFonts w:ascii="Times New Roman" w:hAnsi="Times New Roman" w:cs="Times New Roman"/>
              </w:rPr>
              <w:t>]</w:t>
            </w:r>
            <w:r w:rsidRPr="008228E4">
              <w:rPr>
                <w:rFonts w:ascii="Times New Roman" w:hAnsi="Times New Roman" w:cs="Times New Roman"/>
              </w:rPr>
              <w:t>)</w:t>
            </w:r>
          </w:p>
          <w:p w:rsidR="0090484A" w:rsidRPr="008228E4" w:rsidRDefault="0090484A">
            <w:pPr>
              <w:jc w:val="center"/>
              <w:rPr>
                <w:rFonts w:ascii="Times New Roman" w:hAnsi="Times New Roman" w:cs="Times New Roman"/>
              </w:rPr>
            </w:pPr>
          </w:p>
        </w:tc>
        <w:tc>
          <w:tcPr>
            <w:tcW w:w="5580" w:type="dxa"/>
            <w:gridSpan w:val="2"/>
            <w:tcBorders>
              <w:top w:val="single" w:sz="4" w:space="0" w:color="auto"/>
              <w:left w:val="single" w:sz="4" w:space="0" w:color="auto"/>
              <w:bottom w:val="single" w:sz="4" w:space="0" w:color="auto"/>
              <w:right w:val="single" w:sz="4" w:space="0" w:color="auto"/>
            </w:tcBorders>
          </w:tcPr>
          <w:p w:rsidR="0090484A" w:rsidRPr="008228E4" w:rsidRDefault="00D312D3">
            <w:pPr>
              <w:rPr>
                <w:rFonts w:ascii="Times New Roman" w:hAnsi="Times New Roman" w:cs="Times New Roman"/>
              </w:rPr>
            </w:pPr>
            <w:r w:rsidRPr="008228E4">
              <w:rPr>
                <w:rFonts w:ascii="Times New Roman" w:hAnsi="Times New Roman" w:cs="Times New Roman"/>
              </w:rPr>
              <w:t>Percentage of fatal case investigations initiated within 1 working day of notification.</w:t>
            </w:r>
          </w:p>
        </w:tc>
        <w:tc>
          <w:tcPr>
            <w:tcW w:w="4950" w:type="dxa"/>
            <w:tcBorders>
              <w:top w:val="single" w:sz="4" w:space="0" w:color="auto"/>
              <w:left w:val="single" w:sz="4" w:space="0" w:color="auto"/>
              <w:bottom w:val="single" w:sz="4" w:space="0" w:color="auto"/>
              <w:right w:val="single" w:sz="4" w:space="0" w:color="auto"/>
            </w:tcBorders>
          </w:tcPr>
          <w:p w:rsidR="0090484A" w:rsidRPr="008228E4" w:rsidRDefault="00D312D3">
            <w:pPr>
              <w:rPr>
                <w:rFonts w:ascii="Times New Roman" w:hAnsi="Times New Roman" w:cs="Times New Roman"/>
              </w:rPr>
            </w:pPr>
            <w:r w:rsidRPr="008228E4">
              <w:rPr>
                <w:rFonts w:ascii="Times New Roman" w:hAnsi="Times New Roman" w:cs="Times New Roman"/>
              </w:rPr>
              <w:t xml:space="preserve">According to </w:t>
            </w:r>
            <w:r w:rsidR="0085400C">
              <w:rPr>
                <w:rFonts w:ascii="Times New Roman" w:hAnsi="Times New Roman" w:cs="Times New Roman"/>
              </w:rPr>
              <w:t>State Activity Mandated Measures (</w:t>
            </w:r>
            <w:r w:rsidRPr="008228E4">
              <w:rPr>
                <w:rFonts w:ascii="Times New Roman" w:hAnsi="Times New Roman" w:cs="Times New Roman"/>
              </w:rPr>
              <w:t>SAMM</w:t>
            </w:r>
            <w:r w:rsidR="0085400C">
              <w:rPr>
                <w:rFonts w:ascii="Times New Roman" w:hAnsi="Times New Roman" w:cs="Times New Roman"/>
              </w:rPr>
              <w:t>)</w:t>
            </w:r>
            <w:r w:rsidRPr="008228E4">
              <w:rPr>
                <w:rFonts w:ascii="Times New Roman" w:hAnsi="Times New Roman" w:cs="Times New Roman"/>
              </w:rPr>
              <w:t xml:space="preserve"> Measure 10, MOSH investigated 17 workplace fatalities, 14 of which were opened within one day of notification. </w:t>
            </w:r>
          </w:p>
        </w:tc>
        <w:tc>
          <w:tcPr>
            <w:tcW w:w="2790" w:type="dxa"/>
            <w:gridSpan w:val="2"/>
            <w:tcBorders>
              <w:top w:val="single" w:sz="4" w:space="0" w:color="auto"/>
              <w:left w:val="single" w:sz="4" w:space="0" w:color="auto"/>
              <w:bottom w:val="single" w:sz="4" w:space="0" w:color="auto"/>
              <w:right w:val="single" w:sz="4" w:space="0" w:color="auto"/>
            </w:tcBorders>
          </w:tcPr>
          <w:p w:rsidR="0090484A" w:rsidRPr="008228E4" w:rsidRDefault="00D312D3" w:rsidP="00BA4918">
            <w:pPr>
              <w:rPr>
                <w:rFonts w:ascii="Times New Roman" w:hAnsi="Times New Roman" w:cs="Times New Roman"/>
                <w:highlight w:val="cyan"/>
              </w:rPr>
            </w:pPr>
            <w:r w:rsidRPr="008228E4">
              <w:rPr>
                <w:rFonts w:ascii="Times New Roman" w:hAnsi="Times New Roman" w:cs="Times New Roman"/>
              </w:rPr>
              <w:t>Out of 17 fatalities, 3 were not opened in one day, all of which were COVID-related, requiring ad</w:t>
            </w:r>
            <w:r w:rsidR="00BA4918">
              <w:rPr>
                <w:rFonts w:ascii="Times New Roman" w:hAnsi="Times New Roman" w:cs="Times New Roman"/>
              </w:rPr>
              <w:t>ditional time to ascertain work-</w:t>
            </w:r>
            <w:r w:rsidRPr="008228E4">
              <w:rPr>
                <w:rFonts w:ascii="Times New Roman" w:hAnsi="Times New Roman" w:cs="Times New Roman"/>
              </w:rPr>
              <w:t xml:space="preserve">relatedness. Once </w:t>
            </w:r>
            <w:r w:rsidR="00BA4918">
              <w:rPr>
                <w:rFonts w:ascii="Times New Roman" w:hAnsi="Times New Roman" w:cs="Times New Roman"/>
              </w:rPr>
              <w:t>work-relatedness</w:t>
            </w:r>
            <w:r w:rsidRPr="008228E4">
              <w:rPr>
                <w:rFonts w:ascii="Times New Roman" w:hAnsi="Times New Roman" w:cs="Times New Roman"/>
              </w:rPr>
              <w:t xml:space="preserve"> was determined each case was opened within 24 hours.</w:t>
            </w:r>
          </w:p>
        </w:tc>
      </w:tr>
      <w:tr w:rsidR="0090484A" w:rsidRPr="008228E4" w:rsidTr="00E534C5">
        <w:tc>
          <w:tcPr>
            <w:tcW w:w="14940" w:type="dxa"/>
            <w:gridSpan w:val="6"/>
            <w:tcBorders>
              <w:top w:val="single" w:sz="4" w:space="0" w:color="auto"/>
              <w:left w:val="single" w:sz="4" w:space="0" w:color="auto"/>
              <w:bottom w:val="single" w:sz="4" w:space="0" w:color="auto"/>
              <w:right w:val="single" w:sz="4" w:space="0" w:color="auto"/>
            </w:tcBorders>
          </w:tcPr>
          <w:p w:rsidR="0090484A" w:rsidRPr="008228E4" w:rsidRDefault="00D312D3">
            <w:pPr>
              <w:rPr>
                <w:rFonts w:ascii="Times New Roman" w:hAnsi="Times New Roman" w:cs="Times New Roman"/>
                <w:highlight w:val="green"/>
              </w:rPr>
            </w:pPr>
            <w:r w:rsidRPr="008228E4">
              <w:rPr>
                <w:rFonts w:ascii="Times New Roman" w:hAnsi="Times New Roman" w:cs="Times New Roman"/>
                <w:b/>
              </w:rPr>
              <w:t xml:space="preserve">Performance Goal 3.2: </w:t>
            </w:r>
            <w:r w:rsidRPr="008228E4">
              <w:rPr>
                <w:rFonts w:ascii="Times New Roman" w:hAnsi="Times New Roman" w:cs="Times New Roman"/>
              </w:rPr>
              <w:t>Percent of serious complaint inspections initiated within an average of five days of notification</w:t>
            </w:r>
          </w:p>
        </w:tc>
      </w:tr>
      <w:tr w:rsidR="0090484A" w:rsidRPr="008228E4" w:rsidTr="00E534C5">
        <w:tc>
          <w:tcPr>
            <w:tcW w:w="1620" w:type="dxa"/>
            <w:tcBorders>
              <w:top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580" w:type="dxa"/>
            <w:gridSpan w:val="2"/>
            <w:tcBorders>
              <w:top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5400" w:type="dxa"/>
            <w:gridSpan w:val="2"/>
            <w:tcBorders>
              <w:top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Result</w:t>
            </w:r>
          </w:p>
        </w:tc>
        <w:tc>
          <w:tcPr>
            <w:tcW w:w="2340" w:type="dxa"/>
            <w:tcBorders>
              <w:top w:val="single" w:sz="4" w:space="0" w:color="auto"/>
            </w:tcBorders>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Comments</w:t>
            </w:r>
          </w:p>
        </w:tc>
      </w:tr>
      <w:tr w:rsidR="0090484A" w:rsidRPr="008228E4">
        <w:tc>
          <w:tcPr>
            <w:tcW w:w="1620" w:type="dxa"/>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 xml:space="preserve">Enforcement/ Compliance Assistance </w:t>
            </w:r>
          </w:p>
          <w:p w:rsidR="0090484A" w:rsidRPr="008228E4" w:rsidRDefault="00D312D3">
            <w:pPr>
              <w:jc w:val="center"/>
              <w:rPr>
                <w:rFonts w:ascii="Times New Roman" w:hAnsi="Times New Roman" w:cs="Times New Roman"/>
              </w:rPr>
            </w:pPr>
            <w:r w:rsidRPr="008228E4">
              <w:rPr>
                <w:rFonts w:ascii="Times New Roman" w:hAnsi="Times New Roman" w:cs="Times New Roman"/>
              </w:rPr>
              <w:t>(OIS/IMIS)</w:t>
            </w:r>
          </w:p>
          <w:p w:rsidR="0090484A" w:rsidRPr="008228E4" w:rsidRDefault="00D312D3">
            <w:pPr>
              <w:jc w:val="center"/>
              <w:rPr>
                <w:rFonts w:ascii="Times New Roman" w:hAnsi="Times New Roman" w:cs="Times New Roman"/>
              </w:rPr>
            </w:pPr>
            <w:r w:rsidRPr="008228E4">
              <w:rPr>
                <w:rFonts w:ascii="Times New Roman" w:hAnsi="Times New Roman" w:cs="Times New Roman"/>
              </w:rPr>
              <w:t>SAMM Report</w:t>
            </w:r>
          </w:p>
        </w:tc>
        <w:tc>
          <w:tcPr>
            <w:tcW w:w="5580" w:type="dxa"/>
            <w:gridSpan w:val="2"/>
          </w:tcPr>
          <w:p w:rsidR="0090484A" w:rsidRPr="008228E4" w:rsidRDefault="00D312D3">
            <w:pPr>
              <w:rPr>
                <w:rFonts w:ascii="Times New Roman" w:hAnsi="Times New Roman" w:cs="Times New Roman"/>
              </w:rPr>
            </w:pPr>
            <w:r w:rsidRPr="008228E4">
              <w:rPr>
                <w:rFonts w:ascii="Times New Roman" w:hAnsi="Times New Roman" w:cs="Times New Roman"/>
              </w:rPr>
              <w:t>Serious complaint inspections are initiated within an average of 5 days of notification.</w:t>
            </w:r>
          </w:p>
        </w:tc>
        <w:tc>
          <w:tcPr>
            <w:tcW w:w="5400" w:type="dxa"/>
            <w:gridSpan w:val="2"/>
          </w:tcPr>
          <w:p w:rsidR="0090484A" w:rsidRPr="008228E4" w:rsidRDefault="00D312D3">
            <w:pPr>
              <w:rPr>
                <w:rFonts w:ascii="Times New Roman" w:hAnsi="Times New Roman" w:cs="Times New Roman"/>
              </w:rPr>
            </w:pPr>
            <w:r w:rsidRPr="008228E4">
              <w:rPr>
                <w:rFonts w:ascii="Times New Roman" w:hAnsi="Times New Roman" w:cs="Times New Roman"/>
              </w:rPr>
              <w:t>In FY21, MOSH initiated complaint inspections within an average of 3.07 days.</w:t>
            </w:r>
          </w:p>
        </w:tc>
        <w:tc>
          <w:tcPr>
            <w:tcW w:w="2340" w:type="dxa"/>
          </w:tcPr>
          <w:p w:rsidR="0090484A" w:rsidRPr="008228E4" w:rsidRDefault="00D312D3">
            <w:pPr>
              <w:rPr>
                <w:rFonts w:ascii="Times New Roman" w:hAnsi="Times New Roman" w:cs="Times New Roman"/>
              </w:rPr>
            </w:pPr>
            <w:r w:rsidRPr="008228E4">
              <w:rPr>
                <w:rFonts w:ascii="Times New Roman" w:hAnsi="Times New Roman" w:cs="Times New Roman"/>
              </w:rPr>
              <w:t>MOSH instituted measures for complaint tracking that prevented outliers from exceeding 5 days.</w:t>
            </w:r>
          </w:p>
        </w:tc>
      </w:tr>
      <w:tr w:rsidR="0090484A" w:rsidRPr="008228E4">
        <w:tc>
          <w:tcPr>
            <w:tcW w:w="14940" w:type="dxa"/>
            <w:gridSpan w:val="6"/>
            <w:tcBorders>
              <w:bottom w:val="single" w:sz="4" w:space="0" w:color="000000"/>
            </w:tcBorders>
          </w:tcPr>
          <w:p w:rsidR="0090484A" w:rsidRPr="008228E4" w:rsidRDefault="00D312D3">
            <w:pPr>
              <w:rPr>
                <w:rFonts w:ascii="Times New Roman" w:hAnsi="Times New Roman" w:cs="Times New Roman"/>
              </w:rPr>
            </w:pPr>
            <w:r w:rsidRPr="008228E4">
              <w:rPr>
                <w:rFonts w:ascii="Times New Roman" w:hAnsi="Times New Roman" w:cs="Times New Roman"/>
                <w:b/>
              </w:rPr>
              <w:t xml:space="preserve">Performance Goal 3.3: </w:t>
            </w:r>
            <w:r w:rsidRPr="008228E4">
              <w:rPr>
                <w:rFonts w:ascii="Times New Roman" w:hAnsi="Times New Roman" w:cs="Times New Roman"/>
              </w:rPr>
              <w:t>Percent of discrimination complaint investigations completed within 90 days maintained at least at 90%</w:t>
            </w:r>
          </w:p>
        </w:tc>
      </w:tr>
      <w:tr w:rsidR="0090484A" w:rsidRPr="008228E4" w:rsidTr="00B85989">
        <w:tc>
          <w:tcPr>
            <w:tcW w:w="1710" w:type="dxa"/>
            <w:gridSpan w:val="2"/>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5400" w:type="dxa"/>
            <w:gridSpan w:val="2"/>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Result</w:t>
            </w:r>
          </w:p>
        </w:tc>
        <w:tc>
          <w:tcPr>
            <w:tcW w:w="2340" w:type="dxa"/>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Comments</w:t>
            </w:r>
          </w:p>
        </w:tc>
      </w:tr>
      <w:tr w:rsidR="0090484A" w:rsidRPr="008228E4">
        <w:tc>
          <w:tcPr>
            <w:tcW w:w="1710" w:type="dxa"/>
            <w:gridSpan w:val="2"/>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 xml:space="preserve">Enforcement/ Compliance Assistance </w:t>
            </w:r>
          </w:p>
          <w:p w:rsidR="0090484A" w:rsidRPr="008228E4" w:rsidRDefault="00D312D3">
            <w:pPr>
              <w:jc w:val="center"/>
              <w:rPr>
                <w:rFonts w:ascii="Times New Roman" w:hAnsi="Times New Roman" w:cs="Times New Roman"/>
              </w:rPr>
            </w:pPr>
            <w:r w:rsidRPr="008228E4">
              <w:rPr>
                <w:rFonts w:ascii="Times New Roman" w:hAnsi="Times New Roman" w:cs="Times New Roman"/>
              </w:rPr>
              <w:t>(whistleblower web-based application)</w:t>
            </w:r>
          </w:p>
        </w:tc>
        <w:tc>
          <w:tcPr>
            <w:tcW w:w="5490" w:type="dxa"/>
          </w:tcPr>
          <w:p w:rsidR="0090484A" w:rsidRPr="008228E4" w:rsidRDefault="00D312D3">
            <w:pPr>
              <w:rPr>
                <w:rFonts w:ascii="Times New Roman" w:hAnsi="Times New Roman" w:cs="Times New Roman"/>
              </w:rPr>
            </w:pPr>
            <w:r w:rsidRPr="008228E4">
              <w:rPr>
                <w:rFonts w:ascii="Times New Roman" w:hAnsi="Times New Roman" w:cs="Times New Roman"/>
              </w:rPr>
              <w:t>Percent of discrimination complaint investigations completed within 90 days.</w:t>
            </w:r>
          </w:p>
        </w:tc>
        <w:tc>
          <w:tcPr>
            <w:tcW w:w="5400" w:type="dxa"/>
            <w:gridSpan w:val="2"/>
          </w:tcPr>
          <w:p w:rsidR="0090484A" w:rsidRPr="008228E4" w:rsidRDefault="00D312D3">
            <w:pPr>
              <w:rPr>
                <w:rFonts w:ascii="Times New Roman" w:hAnsi="Times New Roman" w:cs="Times New Roman"/>
              </w:rPr>
            </w:pPr>
            <w:r w:rsidRPr="008228E4">
              <w:rPr>
                <w:rFonts w:ascii="Times New Roman" w:hAnsi="Times New Roman" w:cs="Times New Roman"/>
              </w:rPr>
              <w:t>According to MOSH records, there were 57 discrimination complaints closed in FY21. Of those, 36% were completed within the 90-day timeframe. Challenges faced by investigators included historic levels of discrimination c</w:t>
            </w:r>
            <w:r w:rsidR="00182DFD">
              <w:rPr>
                <w:rFonts w:ascii="Times New Roman" w:hAnsi="Times New Roman" w:cs="Times New Roman"/>
              </w:rPr>
              <w:t xml:space="preserve">omplaints for the fiscal year, </w:t>
            </w:r>
            <w:r w:rsidRPr="008228E4">
              <w:rPr>
                <w:rFonts w:ascii="Times New Roman" w:hAnsi="Times New Roman" w:cs="Times New Roman"/>
              </w:rPr>
              <w:t>COVID-19 li</w:t>
            </w:r>
            <w:r w:rsidR="00C573F1">
              <w:rPr>
                <w:rFonts w:ascii="Times New Roman" w:hAnsi="Times New Roman" w:cs="Times New Roman"/>
              </w:rPr>
              <w:t>mitations, and staff turnover.</w:t>
            </w:r>
          </w:p>
        </w:tc>
        <w:tc>
          <w:tcPr>
            <w:tcW w:w="2340" w:type="dxa"/>
          </w:tcPr>
          <w:p w:rsidR="0090484A" w:rsidRPr="008228E4" w:rsidRDefault="00D312D3">
            <w:pPr>
              <w:rPr>
                <w:rFonts w:ascii="Times New Roman" w:hAnsi="Times New Roman" w:cs="Times New Roman"/>
              </w:rPr>
            </w:pPr>
            <w:r w:rsidRPr="008228E4">
              <w:rPr>
                <w:rFonts w:ascii="Times New Roman" w:hAnsi="Times New Roman" w:cs="Times New Roman"/>
              </w:rPr>
              <w:t>The unit continues to work towards completing complaints within the negotiated timeframe.</w:t>
            </w:r>
          </w:p>
        </w:tc>
      </w:tr>
    </w:tbl>
    <w:tbl>
      <w:tblPr>
        <w:tblStyle w:val="a2"/>
        <w:tblW w:w="1494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490"/>
        <w:gridCol w:w="5490"/>
        <w:gridCol w:w="2340"/>
      </w:tblGrid>
      <w:tr w:rsidR="0090484A" w:rsidRPr="008228E4">
        <w:tc>
          <w:tcPr>
            <w:tcW w:w="14940" w:type="dxa"/>
            <w:gridSpan w:val="4"/>
            <w:tcBorders>
              <w:bottom w:val="single" w:sz="4" w:space="0" w:color="000000"/>
            </w:tcBorders>
          </w:tcPr>
          <w:p w:rsidR="0090484A" w:rsidRPr="008228E4" w:rsidRDefault="00D312D3">
            <w:pPr>
              <w:rPr>
                <w:rFonts w:ascii="Times New Roman" w:hAnsi="Times New Roman" w:cs="Times New Roman"/>
                <w:highlight w:val="green"/>
              </w:rPr>
            </w:pPr>
            <w:r w:rsidRPr="008228E4">
              <w:rPr>
                <w:rFonts w:ascii="Times New Roman" w:hAnsi="Times New Roman" w:cs="Times New Roman"/>
                <w:b/>
              </w:rPr>
              <w:t xml:space="preserve">Performance Goal 3.4: </w:t>
            </w:r>
            <w:r w:rsidRPr="008228E4">
              <w:rPr>
                <w:rFonts w:ascii="Times New Roman" w:hAnsi="Times New Roman" w:cs="Times New Roman"/>
              </w:rPr>
              <w:t>Achieve overall satisfaction rating of at least 90% of surveyed responses from the MOSH website and Facebook users</w:t>
            </w:r>
          </w:p>
        </w:tc>
      </w:tr>
      <w:tr w:rsidR="0090484A" w:rsidRPr="008228E4" w:rsidTr="00B85989">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(date source)</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Result</w:t>
            </w:r>
          </w:p>
        </w:tc>
        <w:tc>
          <w:tcPr>
            <w:tcW w:w="2340" w:type="dxa"/>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Comments</w:t>
            </w:r>
          </w:p>
        </w:tc>
      </w:tr>
      <w:tr w:rsidR="0090484A" w:rsidRPr="008228E4" w:rsidTr="00E534C5">
        <w:trPr>
          <w:trHeight w:val="512"/>
        </w:trPr>
        <w:tc>
          <w:tcPr>
            <w:tcW w:w="1620" w:type="dxa"/>
            <w:vAlign w:val="center"/>
          </w:tcPr>
          <w:p w:rsidR="0090484A" w:rsidRPr="008228E4" w:rsidRDefault="00D312D3">
            <w:pPr>
              <w:rPr>
                <w:rFonts w:ascii="Times New Roman" w:hAnsi="Times New Roman" w:cs="Times New Roman"/>
              </w:rPr>
            </w:pPr>
            <w:r w:rsidRPr="008228E4">
              <w:rPr>
                <w:rFonts w:ascii="Times New Roman" w:hAnsi="Times New Roman" w:cs="Times New Roman"/>
              </w:rPr>
              <w:t>Enforcement/ Compliance Assistance</w:t>
            </w:r>
          </w:p>
          <w:p w:rsidR="0090484A" w:rsidRPr="008228E4" w:rsidRDefault="0090484A">
            <w:pPr>
              <w:rPr>
                <w:rFonts w:ascii="Times New Roman" w:hAnsi="Times New Roman" w:cs="Times New Roman"/>
              </w:rPr>
            </w:pPr>
          </w:p>
          <w:p w:rsidR="0090484A" w:rsidRPr="008228E4" w:rsidRDefault="0090484A">
            <w:pPr>
              <w:rPr>
                <w:rFonts w:ascii="Times New Roman" w:hAnsi="Times New Roman" w:cs="Times New Roman"/>
              </w:rPr>
            </w:pPr>
          </w:p>
          <w:p w:rsidR="0090484A" w:rsidRPr="008228E4" w:rsidRDefault="0090484A">
            <w:pPr>
              <w:rPr>
                <w:rFonts w:ascii="Times New Roman" w:hAnsi="Times New Roman" w:cs="Times New Roman"/>
              </w:rPr>
            </w:pPr>
          </w:p>
          <w:p w:rsidR="0090484A" w:rsidRPr="008228E4" w:rsidRDefault="00D312D3">
            <w:pPr>
              <w:rPr>
                <w:rFonts w:ascii="Times New Roman" w:hAnsi="Times New Roman" w:cs="Times New Roman"/>
              </w:rPr>
            </w:pPr>
            <w:r w:rsidRPr="008228E4">
              <w:rPr>
                <w:rFonts w:ascii="Times New Roman" w:hAnsi="Times New Roman" w:cs="Times New Roman"/>
              </w:rPr>
              <w:t>Consultation</w:t>
            </w:r>
          </w:p>
          <w:p w:rsidR="0090484A" w:rsidRPr="008228E4" w:rsidRDefault="00D312D3">
            <w:pPr>
              <w:rPr>
                <w:rFonts w:ascii="Times New Roman" w:hAnsi="Times New Roman" w:cs="Times New Roman"/>
              </w:rPr>
            </w:pPr>
            <w:r w:rsidRPr="008228E4">
              <w:rPr>
                <w:rFonts w:ascii="Times New Roman" w:hAnsi="Times New Roman" w:cs="Times New Roman"/>
              </w:rPr>
              <w:t>(online review of website)</w:t>
            </w:r>
          </w:p>
        </w:tc>
        <w:tc>
          <w:tcPr>
            <w:tcW w:w="5490" w:type="dxa"/>
            <w:vAlign w:val="center"/>
          </w:tcPr>
          <w:p w:rsidR="0090484A" w:rsidRPr="008228E4" w:rsidRDefault="00D312D3">
            <w:pPr>
              <w:rPr>
                <w:rFonts w:ascii="Times New Roman" w:hAnsi="Times New Roman" w:cs="Times New Roman"/>
              </w:rPr>
            </w:pPr>
            <w:r w:rsidRPr="008228E4">
              <w:rPr>
                <w:rFonts w:ascii="Times New Roman" w:hAnsi="Times New Roman" w:cs="Times New Roman"/>
              </w:rPr>
              <w:t xml:space="preserve">This is a continuing Performance Goal carried over from the previous 5-year Strategic Plan, whereas, 90% of website users indicate a positive overall experience when polled at the end of the 5-year Strategic Plan. </w:t>
            </w:r>
          </w:p>
          <w:p w:rsidR="0090484A" w:rsidRPr="008228E4" w:rsidRDefault="0090484A">
            <w:pPr>
              <w:rPr>
                <w:rFonts w:ascii="Times New Roman" w:hAnsi="Times New Roman" w:cs="Times New Roman"/>
              </w:rPr>
            </w:pPr>
          </w:p>
          <w:p w:rsidR="0090484A" w:rsidRPr="008228E4" w:rsidRDefault="0090484A">
            <w:pPr>
              <w:rPr>
                <w:rFonts w:ascii="Times New Roman" w:hAnsi="Times New Roman" w:cs="Times New Roman"/>
              </w:rPr>
            </w:pPr>
          </w:p>
          <w:p w:rsidR="0090484A" w:rsidRPr="008228E4" w:rsidRDefault="00D312D3">
            <w:pPr>
              <w:rPr>
                <w:rFonts w:ascii="Times New Roman" w:hAnsi="Times New Roman" w:cs="Times New Roman"/>
              </w:rPr>
            </w:pPr>
            <w:r w:rsidRPr="008228E4">
              <w:rPr>
                <w:rFonts w:ascii="Times New Roman" w:hAnsi="Times New Roman" w:cs="Times New Roman"/>
              </w:rPr>
              <w:t>Consultation will share in the technical development of the website and continue to maintain their Federal OSHA requirements, current information, and forms.</w:t>
            </w:r>
          </w:p>
        </w:tc>
        <w:tc>
          <w:tcPr>
            <w:tcW w:w="5490" w:type="dxa"/>
          </w:tcPr>
          <w:p w:rsidR="0090484A" w:rsidRPr="008228E4" w:rsidRDefault="00D312D3">
            <w:pPr>
              <w:rPr>
                <w:rFonts w:ascii="Times New Roman" w:hAnsi="Times New Roman" w:cs="Times New Roman"/>
              </w:rPr>
            </w:pPr>
            <w:r w:rsidRPr="008228E4">
              <w:rPr>
                <w:rFonts w:ascii="Times New Roman" w:hAnsi="Times New Roman" w:cs="Times New Roman"/>
              </w:rPr>
              <w:t>MOSH continually works to improve and maintain an efficient, useful, and easy to navigate webpage. MOSH is still working toward the goal of having a poll online for users to fill out. MOSH has also continued to utilize social media l</w:t>
            </w:r>
            <w:r w:rsidR="00E534C5">
              <w:rPr>
                <w:rFonts w:ascii="Times New Roman" w:hAnsi="Times New Roman" w:cs="Times New Roman"/>
              </w:rPr>
              <w:t xml:space="preserve">inks such as the MOSH website, </w:t>
            </w:r>
            <w:r w:rsidRPr="008228E4">
              <w:rPr>
                <w:rFonts w:ascii="Times New Roman" w:hAnsi="Times New Roman" w:cs="Times New Roman"/>
              </w:rPr>
              <w:t>the Department Facebook page, and the State of Maryland YouTube page to keep Maryland employers and employees up to date on the latest safety &amp; health information, educational semin</w:t>
            </w:r>
            <w:r w:rsidR="00E534C5">
              <w:rPr>
                <w:rFonts w:ascii="Times New Roman" w:hAnsi="Times New Roman" w:cs="Times New Roman"/>
              </w:rPr>
              <w:t xml:space="preserve">ars, and local agency news and </w:t>
            </w:r>
            <w:r w:rsidRPr="008228E4">
              <w:rPr>
                <w:rFonts w:ascii="Times New Roman" w:hAnsi="Times New Roman" w:cs="Times New Roman"/>
              </w:rPr>
              <w:t>YouTube videos to inform employees and employers about MOSH’s mission and how Consultation works. The videos are shown at educational seminars and at safety conference informational booths. </w:t>
            </w:r>
          </w:p>
        </w:tc>
        <w:tc>
          <w:tcPr>
            <w:tcW w:w="2340" w:type="dxa"/>
          </w:tcPr>
          <w:p w:rsidR="0090484A" w:rsidRPr="008228E4" w:rsidRDefault="00D312D3">
            <w:pPr>
              <w:rPr>
                <w:rFonts w:ascii="Times New Roman" w:hAnsi="Times New Roman" w:cs="Times New Roman"/>
              </w:rPr>
            </w:pPr>
            <w:r w:rsidRPr="008228E4">
              <w:rPr>
                <w:rFonts w:ascii="Times New Roman" w:hAnsi="Times New Roman" w:cs="Times New Roman"/>
              </w:rPr>
              <w:t xml:space="preserve">The agency continues to support a user-friendly website. As we move forward we continue to make all of our processes and information easier to find for the final user. We continue with our efforts to make a “two click” process to locate information such as ordering publications, filing a complaint, and </w:t>
            </w:r>
            <w:r w:rsidR="00E534C5">
              <w:rPr>
                <w:rFonts w:ascii="Times New Roman" w:hAnsi="Times New Roman" w:cs="Times New Roman"/>
              </w:rPr>
              <w:t>registering for</w:t>
            </w:r>
            <w:r w:rsidRPr="008228E4">
              <w:rPr>
                <w:rFonts w:ascii="Times New Roman" w:hAnsi="Times New Roman" w:cs="Times New Roman"/>
              </w:rPr>
              <w:t xml:space="preserve"> seminars.</w:t>
            </w:r>
          </w:p>
        </w:tc>
      </w:tr>
      <w:tr w:rsidR="0090484A" w:rsidRPr="008228E4">
        <w:tc>
          <w:tcPr>
            <w:tcW w:w="14940" w:type="dxa"/>
            <w:gridSpan w:val="4"/>
            <w:tcBorders>
              <w:bottom w:val="single" w:sz="4" w:space="0" w:color="000000"/>
            </w:tcBorders>
          </w:tcPr>
          <w:p w:rsidR="0090484A" w:rsidRPr="008228E4" w:rsidRDefault="00D312D3">
            <w:pPr>
              <w:rPr>
                <w:rFonts w:ascii="Times New Roman" w:hAnsi="Times New Roman" w:cs="Times New Roman"/>
                <w:sz w:val="26"/>
                <w:szCs w:val="26"/>
              </w:rPr>
            </w:pPr>
            <w:r w:rsidRPr="008228E4">
              <w:rPr>
                <w:rFonts w:ascii="Times New Roman" w:hAnsi="Times New Roman" w:cs="Times New Roman"/>
                <w:b/>
              </w:rPr>
              <w:t xml:space="preserve">Performance Goal 3.5: </w:t>
            </w:r>
            <w:r w:rsidRPr="008228E4">
              <w:rPr>
                <w:rFonts w:ascii="Times New Roman" w:hAnsi="Times New Roman" w:cs="Times New Roman"/>
                <w:sz w:val="22"/>
                <w:szCs w:val="22"/>
              </w:rPr>
              <w:t>90</w:t>
            </w:r>
            <w:r w:rsidRPr="008228E4">
              <w:rPr>
                <w:rFonts w:ascii="Times New Roman" w:hAnsi="Times New Roman" w:cs="Times New Roman"/>
              </w:rPr>
              <w:t>% of responding employers are satisfied with the consultation visit received</w:t>
            </w:r>
          </w:p>
        </w:tc>
      </w:tr>
      <w:tr w:rsidR="0090484A" w:rsidRPr="008228E4" w:rsidTr="00B85989">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 xml:space="preserve">Result </w:t>
            </w:r>
          </w:p>
        </w:tc>
        <w:tc>
          <w:tcPr>
            <w:tcW w:w="234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Comments</w:t>
            </w:r>
          </w:p>
        </w:tc>
      </w:tr>
      <w:tr w:rsidR="0090484A" w:rsidRPr="008228E4">
        <w:tc>
          <w:tcPr>
            <w:tcW w:w="1620" w:type="dxa"/>
            <w:vAlign w:val="center"/>
          </w:tcPr>
          <w:p w:rsidR="0090484A" w:rsidRPr="008228E4" w:rsidRDefault="0090484A">
            <w:pPr>
              <w:jc w:val="center"/>
              <w:rPr>
                <w:rFonts w:ascii="Times New Roman" w:hAnsi="Times New Roman" w:cs="Times New Roman"/>
              </w:rPr>
            </w:pPr>
          </w:p>
          <w:p w:rsidR="0090484A" w:rsidRPr="008228E4" w:rsidRDefault="0090484A">
            <w:pPr>
              <w:jc w:val="center"/>
              <w:rPr>
                <w:rFonts w:ascii="Times New Roman" w:hAnsi="Times New Roman" w:cs="Times New Roman"/>
              </w:rPr>
            </w:pPr>
          </w:p>
          <w:p w:rsidR="0090484A" w:rsidRPr="008228E4" w:rsidRDefault="00D312D3">
            <w:pPr>
              <w:jc w:val="center"/>
              <w:rPr>
                <w:rFonts w:ascii="Times New Roman" w:hAnsi="Times New Roman" w:cs="Times New Roman"/>
              </w:rPr>
            </w:pPr>
            <w:r w:rsidRPr="008228E4">
              <w:rPr>
                <w:rFonts w:ascii="Times New Roman" w:hAnsi="Times New Roman" w:cs="Times New Roman"/>
              </w:rPr>
              <w:t>Consultation</w:t>
            </w:r>
          </w:p>
          <w:p w:rsidR="0090484A" w:rsidRPr="008228E4" w:rsidRDefault="0085400C">
            <w:pPr>
              <w:jc w:val="center"/>
              <w:rPr>
                <w:rFonts w:ascii="Times New Roman" w:hAnsi="Times New Roman" w:cs="Times New Roman"/>
              </w:rPr>
            </w:pPr>
            <w:r>
              <w:rPr>
                <w:rFonts w:ascii="Times New Roman" w:hAnsi="Times New Roman" w:cs="Times New Roman"/>
              </w:rPr>
              <w:t>(returned and completed Maryland Department of Labor [MDOL]</w:t>
            </w:r>
            <w:r w:rsidR="00D312D3" w:rsidRPr="008228E4">
              <w:rPr>
                <w:rFonts w:ascii="Times New Roman" w:hAnsi="Times New Roman" w:cs="Times New Roman"/>
              </w:rPr>
              <w:t xml:space="preserve"> external customer survey from)</w:t>
            </w:r>
          </w:p>
          <w:p w:rsidR="0090484A" w:rsidRPr="008228E4" w:rsidRDefault="0090484A">
            <w:pPr>
              <w:jc w:val="center"/>
              <w:rPr>
                <w:rFonts w:ascii="Times New Roman" w:hAnsi="Times New Roman" w:cs="Times New Roman"/>
              </w:rPr>
            </w:pPr>
          </w:p>
          <w:p w:rsidR="0090484A" w:rsidRPr="008228E4" w:rsidRDefault="0090484A">
            <w:pPr>
              <w:jc w:val="center"/>
              <w:rPr>
                <w:rFonts w:ascii="Times New Roman" w:hAnsi="Times New Roman" w:cs="Times New Roman"/>
              </w:rPr>
            </w:pPr>
          </w:p>
          <w:p w:rsidR="0090484A" w:rsidRPr="008228E4" w:rsidRDefault="0090484A">
            <w:pPr>
              <w:jc w:val="center"/>
              <w:rPr>
                <w:rFonts w:ascii="Times New Roman" w:hAnsi="Times New Roman" w:cs="Times New Roman"/>
              </w:rPr>
            </w:pPr>
          </w:p>
        </w:tc>
        <w:tc>
          <w:tcPr>
            <w:tcW w:w="5490" w:type="dxa"/>
            <w:shd w:val="clear" w:color="auto" w:fill="auto"/>
          </w:tcPr>
          <w:p w:rsidR="0090484A" w:rsidRPr="008228E4" w:rsidRDefault="00D312D3">
            <w:pPr>
              <w:rPr>
                <w:rFonts w:ascii="Times New Roman" w:hAnsi="Times New Roman" w:cs="Times New Roman"/>
              </w:rPr>
            </w:pPr>
            <w:r w:rsidRPr="008228E4">
              <w:rPr>
                <w:rFonts w:ascii="Times New Roman" w:hAnsi="Times New Roman" w:cs="Times New Roman"/>
              </w:rPr>
              <w:t>Percent of responding employers that rate “overall satisfaction” as satisfactory or better.</w:t>
            </w:r>
          </w:p>
        </w:tc>
        <w:tc>
          <w:tcPr>
            <w:tcW w:w="5490" w:type="dxa"/>
          </w:tcPr>
          <w:p w:rsidR="0090484A" w:rsidRPr="008228E4" w:rsidRDefault="00D312D3">
            <w:pPr>
              <w:rPr>
                <w:rFonts w:ascii="Times New Roman" w:hAnsi="Times New Roman" w:cs="Times New Roman"/>
              </w:rPr>
            </w:pPr>
            <w:r w:rsidRPr="008228E4">
              <w:rPr>
                <w:rFonts w:ascii="Times New Roman" w:hAnsi="Times New Roman" w:cs="Times New Roman"/>
              </w:rPr>
              <w:t>All employer surveys receiv</w:t>
            </w:r>
            <w:r w:rsidR="00E534C5">
              <w:rPr>
                <w:rFonts w:ascii="Times New Roman" w:hAnsi="Times New Roman" w:cs="Times New Roman"/>
              </w:rPr>
              <w:t xml:space="preserve">ed for public sector activity </w:t>
            </w:r>
            <w:r w:rsidRPr="008228E4">
              <w:rPr>
                <w:rFonts w:ascii="Times New Roman" w:hAnsi="Times New Roman" w:cs="Times New Roman"/>
              </w:rPr>
              <w:t>were rated as “excellent.” Please see the FY21 CAPR for information on private sector activity.</w:t>
            </w:r>
          </w:p>
          <w:p w:rsidR="0090484A" w:rsidRPr="008228E4" w:rsidRDefault="0090484A">
            <w:pPr>
              <w:rPr>
                <w:rFonts w:ascii="Times New Roman" w:hAnsi="Times New Roman" w:cs="Times New Roman"/>
              </w:rPr>
            </w:pPr>
          </w:p>
          <w:p w:rsidR="0090484A" w:rsidRPr="008228E4" w:rsidRDefault="0090484A">
            <w:pPr>
              <w:rPr>
                <w:rFonts w:ascii="Times New Roman" w:hAnsi="Times New Roman" w:cs="Times New Roman"/>
              </w:rPr>
            </w:pPr>
          </w:p>
        </w:tc>
        <w:tc>
          <w:tcPr>
            <w:tcW w:w="2340" w:type="dxa"/>
          </w:tcPr>
          <w:p w:rsidR="0090484A" w:rsidRPr="008228E4" w:rsidRDefault="00D312D3">
            <w:pPr>
              <w:rPr>
                <w:rFonts w:ascii="Times New Roman" w:hAnsi="Times New Roman" w:cs="Times New Roman"/>
              </w:rPr>
            </w:pPr>
            <w:r w:rsidRPr="008228E4">
              <w:rPr>
                <w:rFonts w:ascii="Times New Roman" w:hAnsi="Times New Roman" w:cs="Times New Roman"/>
              </w:rPr>
              <w:t>Public sector only act</w:t>
            </w:r>
            <w:r w:rsidR="00E534C5">
              <w:rPr>
                <w:rFonts w:ascii="Times New Roman" w:hAnsi="Times New Roman" w:cs="Times New Roman"/>
              </w:rPr>
              <w:t>ivity is captured in this SOAR.</w:t>
            </w:r>
          </w:p>
        </w:tc>
      </w:tr>
      <w:tr w:rsidR="0090484A" w:rsidRPr="008228E4">
        <w:tc>
          <w:tcPr>
            <w:tcW w:w="14940" w:type="dxa"/>
            <w:gridSpan w:val="4"/>
            <w:tcBorders>
              <w:bottom w:val="single" w:sz="4" w:space="0" w:color="000000"/>
            </w:tcBorders>
          </w:tcPr>
          <w:p w:rsidR="0090484A" w:rsidRPr="008228E4" w:rsidRDefault="00D312D3">
            <w:pPr>
              <w:rPr>
                <w:rFonts w:ascii="Times New Roman" w:hAnsi="Times New Roman" w:cs="Times New Roman"/>
              </w:rPr>
            </w:pPr>
            <w:r w:rsidRPr="008228E4">
              <w:rPr>
                <w:rFonts w:ascii="Times New Roman" w:hAnsi="Times New Roman" w:cs="Times New Roman"/>
                <w:b/>
              </w:rPr>
              <w:t xml:space="preserve">Performance Goal 3.6: </w:t>
            </w:r>
            <w:r w:rsidRPr="008228E4">
              <w:rPr>
                <w:rFonts w:ascii="Times New Roman" w:hAnsi="Times New Roman" w:cs="Times New Roman"/>
              </w:rPr>
              <w:t>Provide prompt consultation service</w:t>
            </w:r>
          </w:p>
        </w:tc>
      </w:tr>
      <w:tr w:rsidR="0090484A" w:rsidRPr="008228E4" w:rsidTr="00B85989">
        <w:trPr>
          <w:trHeight w:val="658"/>
        </w:trPr>
        <w:tc>
          <w:tcPr>
            <w:tcW w:w="162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Unit Responsible (data source)</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rPr>
            </w:pPr>
            <w:r w:rsidRPr="008228E4">
              <w:rPr>
                <w:rFonts w:ascii="Times New Roman" w:hAnsi="Times New Roman" w:cs="Times New Roman"/>
                <w:b/>
              </w:rPr>
              <w:t>Performance Indicator</w:t>
            </w:r>
          </w:p>
        </w:tc>
        <w:tc>
          <w:tcPr>
            <w:tcW w:w="5490" w:type="dxa"/>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Result</w:t>
            </w:r>
          </w:p>
        </w:tc>
        <w:tc>
          <w:tcPr>
            <w:tcW w:w="2340" w:type="dxa"/>
            <w:shd w:val="clear" w:color="auto" w:fill="D9D9D9" w:themeFill="background1" w:themeFillShade="D9"/>
            <w:vAlign w:val="center"/>
          </w:tcPr>
          <w:p w:rsidR="0090484A" w:rsidRPr="008228E4" w:rsidRDefault="00D312D3">
            <w:pPr>
              <w:jc w:val="center"/>
              <w:rPr>
                <w:rFonts w:ascii="Times New Roman" w:hAnsi="Times New Roman" w:cs="Times New Roman"/>
                <w:b/>
                <w:highlight w:val="yellow"/>
              </w:rPr>
            </w:pPr>
            <w:r w:rsidRPr="008228E4">
              <w:rPr>
                <w:rFonts w:ascii="Times New Roman" w:hAnsi="Times New Roman" w:cs="Times New Roman"/>
                <w:b/>
              </w:rPr>
              <w:t>Comments</w:t>
            </w:r>
          </w:p>
        </w:tc>
      </w:tr>
      <w:tr w:rsidR="0090484A" w:rsidRPr="008228E4" w:rsidTr="0085400C">
        <w:trPr>
          <w:trHeight w:val="64"/>
        </w:trPr>
        <w:tc>
          <w:tcPr>
            <w:tcW w:w="1620" w:type="dxa"/>
            <w:tcBorders>
              <w:bottom w:val="single" w:sz="4" w:space="0" w:color="000000"/>
            </w:tcBorders>
            <w:vAlign w:val="center"/>
          </w:tcPr>
          <w:p w:rsidR="0090484A" w:rsidRPr="008228E4" w:rsidRDefault="00D312D3">
            <w:pPr>
              <w:jc w:val="center"/>
              <w:rPr>
                <w:rFonts w:ascii="Times New Roman" w:hAnsi="Times New Roman" w:cs="Times New Roman"/>
              </w:rPr>
            </w:pPr>
            <w:r w:rsidRPr="008228E4">
              <w:rPr>
                <w:rFonts w:ascii="Times New Roman" w:hAnsi="Times New Roman" w:cs="Times New Roman"/>
              </w:rPr>
              <w:t>Consultation</w:t>
            </w:r>
          </w:p>
          <w:p w:rsidR="0090484A" w:rsidRPr="008228E4" w:rsidRDefault="00D312D3">
            <w:pPr>
              <w:jc w:val="center"/>
              <w:rPr>
                <w:rFonts w:ascii="Times New Roman" w:hAnsi="Times New Roman" w:cs="Times New Roman"/>
              </w:rPr>
            </w:pPr>
            <w:r w:rsidRPr="008228E4">
              <w:rPr>
                <w:rFonts w:ascii="Times New Roman" w:hAnsi="Times New Roman" w:cs="Times New Roman"/>
              </w:rPr>
              <w:t>(OIS reports)</w:t>
            </w:r>
          </w:p>
        </w:tc>
        <w:tc>
          <w:tcPr>
            <w:tcW w:w="5490" w:type="dxa"/>
            <w:tcBorders>
              <w:bottom w:val="single" w:sz="4" w:space="0" w:color="000000"/>
            </w:tcBorders>
          </w:tcPr>
          <w:p w:rsidR="0090484A" w:rsidRPr="008228E4" w:rsidRDefault="00D312D3">
            <w:pPr>
              <w:rPr>
                <w:rFonts w:ascii="Times New Roman" w:hAnsi="Times New Roman" w:cs="Times New Roman"/>
              </w:rPr>
            </w:pPr>
            <w:r w:rsidRPr="008228E4">
              <w:rPr>
                <w:rFonts w:ascii="Times New Roman" w:hAnsi="Times New Roman" w:cs="Times New Roman"/>
              </w:rPr>
              <w:t xml:space="preserve">On average, small high-hazard employers are visited within 30 days of their request for an initial visit; on average, initial visit reports are mailed within 20 days of the closing conference. </w:t>
            </w:r>
          </w:p>
          <w:p w:rsidR="0090484A" w:rsidRPr="008228E4" w:rsidRDefault="00D312D3">
            <w:pPr>
              <w:rPr>
                <w:rFonts w:ascii="Times New Roman" w:hAnsi="Times New Roman" w:cs="Times New Roman"/>
              </w:rPr>
            </w:pPr>
            <w:r w:rsidRPr="008228E4">
              <w:rPr>
                <w:rFonts w:ascii="Times New Roman" w:hAnsi="Times New Roman" w:cs="Times New Roman"/>
              </w:rPr>
              <w:t>Public sector only – see CAPR for private sector.</w:t>
            </w:r>
          </w:p>
        </w:tc>
        <w:tc>
          <w:tcPr>
            <w:tcW w:w="5490" w:type="dxa"/>
            <w:tcBorders>
              <w:bottom w:val="single" w:sz="4" w:space="0" w:color="000000"/>
            </w:tcBorders>
          </w:tcPr>
          <w:p w:rsidR="0090484A" w:rsidRPr="008228E4" w:rsidRDefault="00D312D3" w:rsidP="0085400C">
            <w:pPr>
              <w:rPr>
                <w:rFonts w:ascii="Times New Roman" w:hAnsi="Times New Roman" w:cs="Times New Roman"/>
              </w:rPr>
            </w:pPr>
            <w:r w:rsidRPr="008228E4">
              <w:rPr>
                <w:rFonts w:ascii="Times New Roman" w:hAnsi="Times New Roman" w:cs="Times New Roman"/>
              </w:rPr>
              <w:t>On average, the initial high-hazard public sector visits were conducted 66 days after their request, and the initial visit reports were mailed 9 days after the closing conference.</w:t>
            </w:r>
          </w:p>
        </w:tc>
        <w:tc>
          <w:tcPr>
            <w:tcW w:w="2340" w:type="dxa"/>
            <w:tcBorders>
              <w:bottom w:val="single" w:sz="4" w:space="0" w:color="000000"/>
            </w:tcBorders>
          </w:tcPr>
          <w:p w:rsidR="0090484A" w:rsidRPr="008228E4" w:rsidRDefault="00D312D3" w:rsidP="0085400C">
            <w:pPr>
              <w:rPr>
                <w:rFonts w:ascii="Times New Roman" w:hAnsi="Times New Roman" w:cs="Times New Roman"/>
              </w:rPr>
            </w:pPr>
            <w:r w:rsidRPr="008228E4">
              <w:rPr>
                <w:rFonts w:ascii="Times New Roman" w:hAnsi="Times New Roman" w:cs="Times New Roman"/>
              </w:rPr>
              <w:t xml:space="preserve"> During COVID-19, visits were postponed multiple times by the persons making the requests.</w:t>
            </w:r>
          </w:p>
        </w:tc>
      </w:tr>
    </w:tbl>
    <w:p w:rsidR="0090484A" w:rsidRPr="008228E4" w:rsidRDefault="0090484A">
      <w:pPr>
        <w:rPr>
          <w:rFonts w:ascii="Times New Roman" w:hAnsi="Times New Roman" w:cs="Times New Roman"/>
        </w:rPr>
        <w:sectPr w:rsidR="0090484A" w:rsidRPr="008228E4" w:rsidSect="00C573F1">
          <w:pgSz w:w="15840" w:h="12240" w:orient="landscape"/>
          <w:pgMar w:top="0" w:right="1440" w:bottom="180" w:left="1440" w:header="720" w:footer="450" w:gutter="0"/>
          <w:cols w:space="720"/>
          <w:docGrid w:linePitch="272"/>
        </w:sectPr>
      </w:pPr>
    </w:p>
    <w:p w:rsidR="0090484A" w:rsidRPr="008228E4" w:rsidRDefault="00D312D3" w:rsidP="00E534C5">
      <w:pPr>
        <w:rPr>
          <w:rFonts w:ascii="Times New Roman" w:hAnsi="Times New Roman" w:cs="Times New Roman"/>
          <w:b/>
          <w:sz w:val="36"/>
          <w:szCs w:val="36"/>
        </w:rPr>
      </w:pPr>
      <w:r w:rsidRPr="008228E4">
        <w:rPr>
          <w:rFonts w:ascii="Times New Roman" w:hAnsi="Times New Roman" w:cs="Times New Roman"/>
          <w:b/>
          <w:sz w:val="32"/>
          <w:szCs w:val="32"/>
        </w:rPr>
        <w:t>Program Activity Projections</w:t>
      </w:r>
      <w:r w:rsidRPr="008228E4">
        <w:rPr>
          <w:rFonts w:ascii="Times New Roman" w:hAnsi="Times New Roman" w:cs="Times New Roman"/>
          <w:b/>
          <w:sz w:val="36"/>
          <w:szCs w:val="36"/>
        </w:rPr>
        <w:t>:</w:t>
      </w:r>
    </w:p>
    <w:p w:rsidR="0090484A" w:rsidRPr="008228E4" w:rsidRDefault="0090484A" w:rsidP="00E534C5">
      <w:pPr>
        <w:ind w:left="720"/>
        <w:jc w:val="center"/>
        <w:rPr>
          <w:rFonts w:ascii="Times New Roman" w:hAnsi="Times New Roman" w:cs="Times New Roman"/>
        </w:rPr>
      </w:pPr>
    </w:p>
    <w:tbl>
      <w:tblPr>
        <w:tblStyle w:val="a3"/>
        <w:tblW w:w="11030" w:type="dxa"/>
        <w:jc w:val="center"/>
        <w:tblLayout w:type="fixed"/>
        <w:tblLook w:val="0000" w:firstRow="0" w:lastRow="0" w:firstColumn="0" w:lastColumn="0" w:noHBand="0" w:noVBand="0"/>
      </w:tblPr>
      <w:tblGrid>
        <w:gridCol w:w="3995"/>
        <w:gridCol w:w="1760"/>
        <w:gridCol w:w="1710"/>
        <w:gridCol w:w="1800"/>
        <w:gridCol w:w="1765"/>
      </w:tblGrid>
      <w:tr w:rsidR="0090484A" w:rsidRPr="008228E4" w:rsidTr="00E534C5">
        <w:trPr>
          <w:trHeight w:val="352"/>
          <w:jc w:val="center"/>
        </w:trPr>
        <w:tc>
          <w:tcPr>
            <w:tcW w:w="1103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484A" w:rsidRPr="008228E4" w:rsidRDefault="00D312D3" w:rsidP="00E534C5">
            <w:pPr>
              <w:jc w:val="center"/>
              <w:rPr>
                <w:rFonts w:ascii="Times New Roman" w:hAnsi="Times New Roman" w:cs="Times New Roman"/>
                <w:b/>
              </w:rPr>
            </w:pPr>
            <w:r w:rsidRPr="008228E4">
              <w:rPr>
                <w:rFonts w:ascii="Times New Roman" w:hAnsi="Times New Roman" w:cs="Times New Roman"/>
                <w:b/>
              </w:rPr>
              <w:t>Total Inspections- Enforcement</w:t>
            </w:r>
          </w:p>
        </w:tc>
      </w:tr>
      <w:tr w:rsidR="0090484A" w:rsidRPr="008228E4" w:rsidTr="00E534C5">
        <w:trPr>
          <w:trHeight w:val="352"/>
          <w:jc w:val="center"/>
        </w:trPr>
        <w:tc>
          <w:tcPr>
            <w:tcW w:w="3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84A" w:rsidRPr="008228E4" w:rsidRDefault="0090484A" w:rsidP="00E534C5">
            <w:pPr>
              <w:jc w:val="center"/>
              <w:rPr>
                <w:rFonts w:ascii="Times New Roman" w:hAnsi="Times New Roman" w:cs="Times New Roman"/>
              </w:rPr>
            </w:pPr>
          </w:p>
        </w:tc>
        <w:tc>
          <w:tcPr>
            <w:tcW w:w="3470" w:type="dxa"/>
            <w:gridSpan w:val="2"/>
            <w:tcBorders>
              <w:top w:val="single" w:sz="4" w:space="0" w:color="000000"/>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Safety</w:t>
            </w:r>
          </w:p>
        </w:tc>
        <w:tc>
          <w:tcPr>
            <w:tcW w:w="3565" w:type="dxa"/>
            <w:gridSpan w:val="2"/>
            <w:tcBorders>
              <w:top w:val="single" w:sz="4" w:space="0" w:color="000000"/>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Health</w:t>
            </w:r>
          </w:p>
        </w:tc>
      </w:tr>
      <w:tr w:rsidR="0090484A" w:rsidRPr="008228E4" w:rsidTr="00E534C5">
        <w:trPr>
          <w:trHeight w:val="352"/>
          <w:jc w:val="center"/>
        </w:trPr>
        <w:tc>
          <w:tcPr>
            <w:tcW w:w="3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84A" w:rsidRPr="008228E4" w:rsidRDefault="0090484A" w:rsidP="00E534C5">
            <w:pPr>
              <w:jc w:val="center"/>
              <w:rPr>
                <w:rFonts w:ascii="Times New Roman" w:hAnsi="Times New Roman" w:cs="Times New Roman"/>
              </w:rPr>
            </w:pPr>
          </w:p>
        </w:tc>
        <w:tc>
          <w:tcPr>
            <w:tcW w:w="176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Projected</w:t>
            </w:r>
          </w:p>
        </w:tc>
        <w:tc>
          <w:tcPr>
            <w:tcW w:w="171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Actual</w:t>
            </w:r>
          </w:p>
        </w:tc>
        <w:tc>
          <w:tcPr>
            <w:tcW w:w="180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Projected</w:t>
            </w:r>
          </w:p>
        </w:tc>
        <w:tc>
          <w:tcPr>
            <w:tcW w:w="176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Actual</w:t>
            </w:r>
          </w:p>
        </w:tc>
      </w:tr>
      <w:tr w:rsidR="0090484A" w:rsidRPr="008228E4" w:rsidTr="00E534C5">
        <w:trPr>
          <w:trHeight w:val="352"/>
          <w:jc w:val="center"/>
        </w:trPr>
        <w:tc>
          <w:tcPr>
            <w:tcW w:w="3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Private Sector Inspections</w:t>
            </w:r>
          </w:p>
        </w:tc>
        <w:tc>
          <w:tcPr>
            <w:tcW w:w="176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1810</w:t>
            </w:r>
          </w:p>
        </w:tc>
        <w:tc>
          <w:tcPr>
            <w:tcW w:w="171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1060</w:t>
            </w:r>
          </w:p>
        </w:tc>
        <w:tc>
          <w:tcPr>
            <w:tcW w:w="180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196</w:t>
            </w:r>
          </w:p>
        </w:tc>
        <w:tc>
          <w:tcPr>
            <w:tcW w:w="176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89</w:t>
            </w:r>
          </w:p>
        </w:tc>
      </w:tr>
      <w:tr w:rsidR="0090484A" w:rsidRPr="008228E4" w:rsidTr="00E534C5">
        <w:trPr>
          <w:trHeight w:val="352"/>
          <w:jc w:val="center"/>
        </w:trPr>
        <w:tc>
          <w:tcPr>
            <w:tcW w:w="3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Public Sector Inspections</w:t>
            </w:r>
          </w:p>
        </w:tc>
        <w:tc>
          <w:tcPr>
            <w:tcW w:w="176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158</w:t>
            </w:r>
          </w:p>
        </w:tc>
        <w:tc>
          <w:tcPr>
            <w:tcW w:w="171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46</w:t>
            </w:r>
          </w:p>
        </w:tc>
        <w:tc>
          <w:tcPr>
            <w:tcW w:w="1800"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26</w:t>
            </w:r>
          </w:p>
        </w:tc>
        <w:tc>
          <w:tcPr>
            <w:tcW w:w="176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12</w:t>
            </w:r>
          </w:p>
        </w:tc>
      </w:tr>
      <w:tr w:rsidR="0090484A" w:rsidRPr="008228E4" w:rsidTr="00E534C5">
        <w:trPr>
          <w:trHeight w:val="352"/>
          <w:jc w:val="center"/>
        </w:trPr>
        <w:tc>
          <w:tcPr>
            <w:tcW w:w="3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Total</w:t>
            </w:r>
          </w:p>
        </w:tc>
        <w:tc>
          <w:tcPr>
            <w:tcW w:w="1760" w:type="dxa"/>
            <w:tcBorders>
              <w:top w:val="single" w:sz="4" w:space="0" w:color="000000"/>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1968</w:t>
            </w:r>
          </w:p>
        </w:tc>
        <w:tc>
          <w:tcPr>
            <w:tcW w:w="1710" w:type="dxa"/>
            <w:tcBorders>
              <w:top w:val="single" w:sz="4" w:space="0" w:color="000000"/>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1106</w:t>
            </w:r>
          </w:p>
        </w:tc>
        <w:tc>
          <w:tcPr>
            <w:tcW w:w="1800" w:type="dxa"/>
            <w:tcBorders>
              <w:top w:val="single" w:sz="4" w:space="0" w:color="000000"/>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222</w:t>
            </w:r>
          </w:p>
        </w:tc>
        <w:tc>
          <w:tcPr>
            <w:tcW w:w="1765" w:type="dxa"/>
            <w:tcBorders>
              <w:top w:val="single" w:sz="4" w:space="0" w:color="000000"/>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101</w:t>
            </w:r>
          </w:p>
        </w:tc>
      </w:tr>
    </w:tbl>
    <w:p w:rsidR="0090484A" w:rsidRPr="008228E4" w:rsidRDefault="0090484A" w:rsidP="00E534C5">
      <w:pPr>
        <w:ind w:left="720"/>
        <w:jc w:val="center"/>
        <w:rPr>
          <w:rFonts w:ascii="Times New Roman" w:hAnsi="Times New Roman" w:cs="Times New Roman"/>
        </w:rPr>
      </w:pPr>
    </w:p>
    <w:p w:rsidR="0090484A" w:rsidRPr="008228E4" w:rsidRDefault="0090484A" w:rsidP="00E534C5">
      <w:pPr>
        <w:ind w:left="720"/>
        <w:jc w:val="center"/>
        <w:rPr>
          <w:rFonts w:ascii="Times New Roman" w:hAnsi="Times New Roman" w:cs="Times New Roman"/>
        </w:rPr>
      </w:pPr>
    </w:p>
    <w:tbl>
      <w:tblPr>
        <w:tblStyle w:val="a4"/>
        <w:tblW w:w="7575" w:type="dxa"/>
        <w:jc w:val="center"/>
        <w:tblLayout w:type="fixed"/>
        <w:tblLook w:val="0000" w:firstRow="0" w:lastRow="0" w:firstColumn="0" w:lastColumn="0" w:noHBand="0" w:noVBand="0"/>
      </w:tblPr>
      <w:tblGrid>
        <w:gridCol w:w="2295"/>
        <w:gridCol w:w="2265"/>
        <w:gridCol w:w="3015"/>
      </w:tblGrid>
      <w:tr w:rsidR="0090484A" w:rsidRPr="008228E4" w:rsidTr="00E534C5">
        <w:trPr>
          <w:trHeight w:val="569"/>
          <w:jc w:val="center"/>
        </w:trPr>
        <w:tc>
          <w:tcPr>
            <w:tcW w:w="757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484A" w:rsidRPr="008228E4" w:rsidRDefault="00D312D3" w:rsidP="00E534C5">
            <w:pPr>
              <w:jc w:val="center"/>
              <w:rPr>
                <w:rFonts w:ascii="Times New Roman" w:hAnsi="Times New Roman" w:cs="Times New Roman"/>
                <w:b/>
              </w:rPr>
            </w:pPr>
            <w:r w:rsidRPr="008228E4">
              <w:rPr>
                <w:rFonts w:ascii="Times New Roman" w:hAnsi="Times New Roman" w:cs="Times New Roman"/>
                <w:b/>
              </w:rPr>
              <w:t>Projected Inspection - Consultation</w:t>
            </w:r>
          </w:p>
        </w:tc>
      </w:tr>
      <w:tr w:rsidR="0090484A" w:rsidRPr="008228E4" w:rsidTr="00E534C5">
        <w:trPr>
          <w:trHeight w:val="569"/>
          <w:jc w:val="center"/>
        </w:trPr>
        <w:tc>
          <w:tcPr>
            <w:tcW w:w="2295" w:type="dxa"/>
            <w:tcBorders>
              <w:top w:val="nil"/>
              <w:left w:val="single" w:sz="4" w:space="0" w:color="000000"/>
              <w:bottom w:val="single" w:sz="4" w:space="0" w:color="000000"/>
              <w:right w:val="single" w:sz="4" w:space="0" w:color="000000"/>
            </w:tcBorders>
            <w:shd w:val="clear" w:color="auto" w:fill="auto"/>
            <w:vAlign w:val="center"/>
          </w:tcPr>
          <w:p w:rsidR="0090484A" w:rsidRPr="008228E4" w:rsidRDefault="0090484A" w:rsidP="00E534C5">
            <w:pPr>
              <w:jc w:val="center"/>
              <w:rPr>
                <w:rFonts w:ascii="Times New Roman" w:eastAsia="Arial" w:hAnsi="Times New Roman" w:cs="Times New Roman"/>
                <w:sz w:val="22"/>
                <w:szCs w:val="22"/>
              </w:rPr>
            </w:pPr>
          </w:p>
        </w:tc>
        <w:tc>
          <w:tcPr>
            <w:tcW w:w="226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Safety</w:t>
            </w:r>
          </w:p>
        </w:tc>
        <w:tc>
          <w:tcPr>
            <w:tcW w:w="301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Health</w:t>
            </w:r>
          </w:p>
        </w:tc>
      </w:tr>
      <w:tr w:rsidR="0090484A" w:rsidRPr="008228E4" w:rsidTr="00E534C5">
        <w:trPr>
          <w:trHeight w:val="569"/>
          <w:jc w:val="center"/>
        </w:trPr>
        <w:tc>
          <w:tcPr>
            <w:tcW w:w="2295" w:type="dxa"/>
            <w:tcBorders>
              <w:top w:val="nil"/>
              <w:left w:val="single" w:sz="4" w:space="0" w:color="000000"/>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21(d)</w:t>
            </w:r>
          </w:p>
        </w:tc>
        <w:tc>
          <w:tcPr>
            <w:tcW w:w="226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237*</w:t>
            </w:r>
          </w:p>
        </w:tc>
        <w:tc>
          <w:tcPr>
            <w:tcW w:w="301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72*</w:t>
            </w:r>
          </w:p>
        </w:tc>
      </w:tr>
      <w:tr w:rsidR="0090484A" w:rsidRPr="008228E4" w:rsidTr="00E534C5">
        <w:trPr>
          <w:trHeight w:val="569"/>
          <w:jc w:val="center"/>
        </w:trPr>
        <w:tc>
          <w:tcPr>
            <w:tcW w:w="2295" w:type="dxa"/>
            <w:tcBorders>
              <w:top w:val="nil"/>
              <w:left w:val="single" w:sz="4" w:space="0" w:color="000000"/>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23(g)</w:t>
            </w:r>
          </w:p>
        </w:tc>
        <w:tc>
          <w:tcPr>
            <w:tcW w:w="226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53**</w:t>
            </w:r>
          </w:p>
        </w:tc>
        <w:tc>
          <w:tcPr>
            <w:tcW w:w="3015" w:type="dxa"/>
            <w:tcBorders>
              <w:top w:val="nil"/>
              <w:left w:val="nil"/>
              <w:bottom w:val="single" w:sz="4" w:space="0" w:color="000000"/>
              <w:right w:val="single" w:sz="4" w:space="0" w:color="000000"/>
            </w:tcBorders>
            <w:shd w:val="clear" w:color="auto" w:fill="auto"/>
            <w:vAlign w:val="center"/>
          </w:tcPr>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8**</w:t>
            </w:r>
          </w:p>
        </w:tc>
      </w:tr>
    </w:tbl>
    <w:p w:rsidR="0090484A" w:rsidRPr="008228E4" w:rsidRDefault="0090484A" w:rsidP="00E534C5">
      <w:pPr>
        <w:jc w:val="center"/>
        <w:rPr>
          <w:rFonts w:ascii="Times New Roman" w:hAnsi="Times New Roman" w:cs="Times New Roman"/>
          <w:b/>
          <w:sz w:val="36"/>
          <w:szCs w:val="36"/>
        </w:rPr>
      </w:pPr>
    </w:p>
    <w:tbl>
      <w:tblPr>
        <w:tblStyle w:val="a5"/>
        <w:tblW w:w="7635" w:type="dxa"/>
        <w:jc w:val="center"/>
        <w:tblLayout w:type="fixed"/>
        <w:tblLook w:val="0000" w:firstRow="0" w:lastRow="0" w:firstColumn="0" w:lastColumn="0" w:noHBand="0" w:noVBand="0"/>
      </w:tblPr>
      <w:tblGrid>
        <w:gridCol w:w="7635"/>
      </w:tblGrid>
      <w:tr w:rsidR="0090484A" w:rsidRPr="008228E4" w:rsidTr="00E534C5">
        <w:trPr>
          <w:trHeight w:val="206"/>
          <w:jc w:val="center"/>
        </w:trPr>
        <w:tc>
          <w:tcPr>
            <w:tcW w:w="76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484A" w:rsidRPr="008228E4" w:rsidRDefault="00D312D3" w:rsidP="00E534C5">
            <w:pPr>
              <w:jc w:val="center"/>
              <w:rPr>
                <w:rFonts w:ascii="Times New Roman" w:hAnsi="Times New Roman" w:cs="Times New Roman"/>
                <w:b/>
              </w:rPr>
            </w:pPr>
            <w:r w:rsidRPr="008228E4">
              <w:rPr>
                <w:rFonts w:ascii="Times New Roman" w:hAnsi="Times New Roman" w:cs="Times New Roman"/>
                <w:b/>
              </w:rPr>
              <w:t>Total Inspections – Consultation</w:t>
            </w:r>
          </w:p>
        </w:tc>
      </w:tr>
      <w:tr w:rsidR="0090484A" w:rsidRPr="008228E4" w:rsidTr="00E534C5">
        <w:trPr>
          <w:trHeight w:val="1104"/>
          <w:jc w:val="center"/>
        </w:trPr>
        <w:tc>
          <w:tcPr>
            <w:tcW w:w="76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484A" w:rsidRPr="008228E4" w:rsidRDefault="0090484A" w:rsidP="00E534C5">
            <w:pPr>
              <w:jc w:val="center"/>
              <w:rPr>
                <w:rFonts w:ascii="Times New Roman" w:hAnsi="Times New Roman" w:cs="Times New Roman"/>
              </w:rPr>
            </w:pPr>
          </w:p>
          <w:p w:rsidR="0090484A" w:rsidRPr="008228E4" w:rsidRDefault="00D312D3" w:rsidP="00E534C5">
            <w:pPr>
              <w:jc w:val="center"/>
              <w:rPr>
                <w:rFonts w:ascii="Times New Roman" w:hAnsi="Times New Roman" w:cs="Times New Roman"/>
              </w:rPr>
            </w:pPr>
            <w:r w:rsidRPr="008228E4">
              <w:rPr>
                <w:rFonts w:ascii="Times New Roman" w:hAnsi="Times New Roman" w:cs="Times New Roman"/>
              </w:rPr>
              <w:t>* For results of the 21(d) consultation unit please see the FY21 Consultation Annual Program Report (CAPR</w:t>
            </w:r>
            <w:proofErr w:type="gramStart"/>
            <w:r w:rsidRPr="008228E4">
              <w:rPr>
                <w:rFonts w:ascii="Times New Roman" w:hAnsi="Times New Roman" w:cs="Times New Roman"/>
              </w:rPr>
              <w:t>)</w:t>
            </w:r>
            <w:proofErr w:type="gramEnd"/>
            <w:r w:rsidRPr="008228E4">
              <w:rPr>
                <w:rFonts w:ascii="Times New Roman" w:hAnsi="Times New Roman" w:cs="Times New Roman"/>
              </w:rPr>
              <w:br/>
              <w:t>** In all, 35 23g consultation visits were conducted. Safety conducted 24 initial visits, one Training and Education, and one follow-up visit, and health conducted nine initial visits.</w:t>
            </w:r>
          </w:p>
        </w:tc>
      </w:tr>
      <w:tr w:rsidR="0090484A" w:rsidRPr="008228E4" w:rsidTr="00E534C5">
        <w:trPr>
          <w:trHeight w:val="457"/>
          <w:jc w:val="center"/>
        </w:trPr>
        <w:tc>
          <w:tcPr>
            <w:tcW w:w="7635" w:type="dxa"/>
            <w:vMerge/>
            <w:tcBorders>
              <w:top w:val="single" w:sz="4" w:space="0" w:color="000000"/>
              <w:left w:val="single" w:sz="4" w:space="0" w:color="000000"/>
              <w:bottom w:val="single" w:sz="4" w:space="0" w:color="000000"/>
              <w:right w:val="single" w:sz="4" w:space="0" w:color="000000"/>
            </w:tcBorders>
            <w:shd w:val="clear" w:color="auto" w:fill="auto"/>
          </w:tcPr>
          <w:p w:rsidR="0090484A" w:rsidRPr="008228E4" w:rsidRDefault="0090484A" w:rsidP="00E534C5">
            <w:pPr>
              <w:widowControl w:val="0"/>
              <w:spacing w:line="276" w:lineRule="auto"/>
              <w:jc w:val="center"/>
              <w:rPr>
                <w:rFonts w:ascii="Times New Roman" w:hAnsi="Times New Roman" w:cs="Times New Roman"/>
              </w:rPr>
            </w:pPr>
          </w:p>
        </w:tc>
      </w:tr>
    </w:tbl>
    <w:p w:rsidR="0090484A" w:rsidRPr="008228E4" w:rsidRDefault="0090484A">
      <w:pPr>
        <w:tabs>
          <w:tab w:val="left" w:pos="4815"/>
        </w:tabs>
        <w:rPr>
          <w:rFonts w:ascii="Times New Roman" w:eastAsia="Calibri" w:hAnsi="Times New Roman" w:cs="Times New Roman"/>
          <w:sz w:val="22"/>
          <w:szCs w:val="22"/>
        </w:rPr>
      </w:pPr>
    </w:p>
    <w:p w:rsidR="00BA52F1" w:rsidRPr="008228E4" w:rsidRDefault="00BA52F1">
      <w:pPr>
        <w:rPr>
          <w:rFonts w:ascii="Times New Roman" w:hAnsi="Times New Roman" w:cs="Times New Roman"/>
          <w:b/>
          <w:sz w:val="32"/>
          <w:szCs w:val="32"/>
        </w:rPr>
      </w:pPr>
      <w:r w:rsidRPr="008228E4">
        <w:rPr>
          <w:rFonts w:ascii="Times New Roman" w:hAnsi="Times New Roman" w:cs="Times New Roman"/>
          <w:b/>
          <w:sz w:val="32"/>
          <w:szCs w:val="32"/>
        </w:rPr>
        <w:br w:type="page"/>
      </w:r>
    </w:p>
    <w:p w:rsidR="00E534C5" w:rsidRPr="006A07D4" w:rsidRDefault="002D70B1" w:rsidP="00543CDA">
      <w:pPr>
        <w:pStyle w:val="ListParagraph"/>
        <w:pBdr>
          <w:bottom w:val="single" w:sz="12" w:space="1" w:color="000000"/>
        </w:pBdr>
        <w:spacing w:after="240"/>
        <w:ind w:left="-360"/>
        <w:rPr>
          <w:rFonts w:ascii="Times New Roman" w:hAnsi="Times New Roman" w:cs="Times New Roman"/>
          <w:b/>
          <w:sz w:val="32"/>
          <w:szCs w:val="32"/>
        </w:rPr>
      </w:pPr>
      <w:r>
        <w:rPr>
          <w:rFonts w:ascii="Times New Roman" w:hAnsi="Times New Roman" w:cs="Times New Roman"/>
          <w:b/>
          <w:sz w:val="32"/>
          <w:szCs w:val="32"/>
        </w:rPr>
        <w:t>IV. Mandated Activities</w:t>
      </w:r>
    </w:p>
    <w:p w:rsidR="0090484A" w:rsidRPr="008228E4" w:rsidRDefault="00D312D3" w:rsidP="00543CDA">
      <w:pPr>
        <w:spacing w:after="240"/>
        <w:ind w:left="-360"/>
        <w:rPr>
          <w:rFonts w:ascii="Times New Roman" w:hAnsi="Times New Roman" w:cs="Times New Roman"/>
          <w:sz w:val="32"/>
          <w:szCs w:val="32"/>
        </w:rPr>
      </w:pPr>
      <w:r w:rsidRPr="008228E4">
        <w:rPr>
          <w:rFonts w:ascii="Times New Roman" w:hAnsi="Times New Roman" w:cs="Times New Roman"/>
          <w:b/>
          <w:sz w:val="32"/>
          <w:szCs w:val="32"/>
        </w:rPr>
        <w:t>Enforcement</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 xml:space="preserve">According to the OSHA-derived </w:t>
      </w:r>
      <w:r w:rsidR="0085400C">
        <w:rPr>
          <w:rFonts w:ascii="Times New Roman" w:hAnsi="Times New Roman" w:cs="Times New Roman"/>
          <w:sz w:val="24"/>
          <w:szCs w:val="24"/>
        </w:rPr>
        <w:t>SAMM</w:t>
      </w:r>
      <w:r w:rsidRPr="002D70B1">
        <w:rPr>
          <w:rFonts w:ascii="Times New Roman" w:hAnsi="Times New Roman" w:cs="Times New Roman"/>
          <w:sz w:val="24"/>
          <w:szCs w:val="24"/>
        </w:rPr>
        <w:t xml:space="preserve"> report, MOSH Compliance Officers opened 1,207 enforcement inspections in FY21, including 1,106 safety inspections and 101 health inspections. MOSH had projected 2,190 inspections would be conducted; however, the COVID-19 pandemic continued to impact jobsites and work practices. As a result, enforcement activities were curbed due to these interruptions. Despite this unprecedented situation, MOSH enforcement was able to maintain a presence by altering work practices to find innovative ways to investigate complaints, utilizing our emphasis programs to stay involved with industries that remained active, and holding employers accountable to identified hazards in settlement negotiations by promoting enhanced abatement practices. </w:t>
      </w:r>
    </w:p>
    <w:p w:rsidR="0090484A" w:rsidRPr="002D70B1" w:rsidRDefault="00D312D3" w:rsidP="00543CDA">
      <w:pPr>
        <w:spacing w:after="240"/>
        <w:ind w:left="-360"/>
        <w:rPr>
          <w:rFonts w:ascii="Times New Roman" w:hAnsi="Times New Roman" w:cs="Times New Roman"/>
          <w:color w:val="222222"/>
          <w:sz w:val="24"/>
          <w:szCs w:val="24"/>
        </w:rPr>
      </w:pPr>
      <w:r w:rsidRPr="002D70B1">
        <w:rPr>
          <w:rFonts w:ascii="Times New Roman" w:hAnsi="Times New Roman" w:cs="Times New Roman"/>
          <w:sz w:val="24"/>
          <w:szCs w:val="24"/>
        </w:rPr>
        <w:t xml:space="preserve">Compliance officers continued to focus their efforts on the Maryland industries that have high injury and illness rates. Of the 1,207 enforcement inspections, 919 (76%) were conducted under one or more of the state’s Local Emphasis Programs (LEP), and 111 (9%) of the inspections were conducted under one or more of the adopted National Emphasis Programs (NEP). MOSH compliance officers investigated approximately 144 accidents, a decrease of 39 from FY20. According to the SAMM issued by federal OSHA, MOSH investigated 17 workplace fatalities; 14 were opened within one day of notification. These three outlier fatality investigations were COVID-related, requiring additional time </w:t>
      </w:r>
      <w:r w:rsidR="00C573F1">
        <w:rPr>
          <w:rFonts w:ascii="Times New Roman" w:hAnsi="Times New Roman" w:cs="Times New Roman"/>
          <w:sz w:val="24"/>
          <w:szCs w:val="24"/>
        </w:rPr>
        <w:t xml:space="preserve">to ascertain work-relatedness. </w:t>
      </w:r>
      <w:r w:rsidRPr="002D70B1">
        <w:rPr>
          <w:rFonts w:ascii="Times New Roman" w:hAnsi="Times New Roman" w:cs="Times New Roman"/>
          <w:sz w:val="24"/>
          <w:szCs w:val="24"/>
        </w:rPr>
        <w:t>Once work-relatedness was determined, each case was opened within 24 hours.</w:t>
      </w:r>
      <w:r w:rsidRPr="002D70B1">
        <w:rPr>
          <w:rFonts w:ascii="Times New Roman" w:hAnsi="Times New Roman" w:cs="Times New Roman"/>
          <w:color w:val="222222"/>
          <w:sz w:val="24"/>
          <w:szCs w:val="24"/>
        </w:rPr>
        <w:t xml:space="preserve"> </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For the third consecutive year, there were no instances where a Compliance Officer did not gain entry to a facility after an employer originally denied the inspection.</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 xml:space="preserve">End-of-year SAMM data shows MOSH initiated complaint inspections, on average, in 3.07 days, which is within the five-day requirement. Complaint investigations were initiated within an average of 3.25 days. </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Per SAMM Measure 5, MOSH Compliance Officers and Industrial Hygienists averaged 2.98 serious, willful, or repeat violations and 1.52 other-than-serious violations per case, for a total average of 4.50 violations per case file.</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The average penalty per serious violation was $880.88. MOSH issued an average penalty of $791.00 per serious citation for employers with 25 employees or fewer, $1,075.48 for employers between 26 and 100 employees, $1,576.85 for employers between 101 and 250, and $2,172.68 for employers with over 250 employees. Based on the most recent U.S. Bureau of Labor Statistics results for reference year 202</w:t>
      </w:r>
      <w:r w:rsidRPr="002D70B1">
        <w:rPr>
          <w:rFonts w:ascii="Times New Roman" w:hAnsi="Times New Roman" w:cs="Times New Roman"/>
          <w:color w:val="222222"/>
          <w:sz w:val="24"/>
          <w:szCs w:val="24"/>
        </w:rPr>
        <w:t>0, 42 states, 3 U.S territories, a</w:t>
      </w:r>
      <w:r w:rsidRPr="002D70B1">
        <w:rPr>
          <w:rFonts w:ascii="Times New Roman" w:hAnsi="Times New Roman" w:cs="Times New Roman"/>
          <w:sz w:val="24"/>
          <w:szCs w:val="24"/>
        </w:rPr>
        <w:t>nd the District of Columbia, all had publishable state-specific data. Maryland’s private sector total recordable case incidence rate was 2.5 injuries and illnesses per 100 full-time equivalent (FTE) workers. By contrast, the U.S. private sector’s rate was 2.7.</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 xml:space="preserve">SAMM Measure 9 shows there were 1,022 qualifying safety inspections completed, with 14.68% in compliance. There were also 76 qualifying health inspections completed with 27.63% of them in compliance. </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According to MOSH documentation, 94% of health inspections in FY21 were un-programmed, and 69% were complaint-driven. Just under 5% of all MOSH inspections were completed in the public sector. MOSH continued to use an LEP to help focus on public sector establishments. While MOSH recognizes that this number is still below our projected goal for public sector inspections, it is an a</w:t>
      </w:r>
      <w:r w:rsidR="00BA52F1" w:rsidRPr="002D70B1">
        <w:rPr>
          <w:rFonts w:ascii="Times New Roman" w:hAnsi="Times New Roman" w:cs="Times New Roman"/>
          <w:sz w:val="24"/>
          <w:szCs w:val="24"/>
        </w:rPr>
        <w:t>rea where recent focus has been</w:t>
      </w:r>
      <w:r w:rsidRPr="002D70B1">
        <w:rPr>
          <w:rFonts w:ascii="Times New Roman" w:hAnsi="Times New Roman" w:cs="Times New Roman"/>
          <w:sz w:val="24"/>
          <w:szCs w:val="24"/>
        </w:rPr>
        <w:t xml:space="preserve"> increased over past fiscal years. This focus will continue to increase the public sector inspection numbers going forward, allowing MOSH to better reach its goal.</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Lapse time (number of days from the inspection open date to the citation issuance date) decreased for both safety and health. During FY21, safety inspections averaged 47 days and health inspections averaged 83 days lapse time. This decrease in lapse time from historical averages reflect a series of quality control reviews aimed at improving the review process and the quality of the casefiles. Through effective reviews, inspection cases were completed faster and ultimately inspection files, with citations and without, were processed more efficiently.</w:t>
      </w:r>
    </w:p>
    <w:p w:rsidR="0090484A" w:rsidRPr="008228E4" w:rsidRDefault="00D312D3" w:rsidP="005E352B">
      <w:pPr>
        <w:spacing w:after="240"/>
        <w:ind w:left="-360"/>
        <w:rPr>
          <w:rFonts w:ascii="Times New Roman" w:hAnsi="Times New Roman" w:cs="Times New Roman"/>
          <w:b/>
          <w:sz w:val="32"/>
          <w:szCs w:val="32"/>
        </w:rPr>
      </w:pPr>
      <w:r w:rsidRPr="008228E4">
        <w:rPr>
          <w:rFonts w:ascii="Times New Roman" w:hAnsi="Times New Roman" w:cs="Times New Roman"/>
          <w:b/>
          <w:sz w:val="32"/>
          <w:szCs w:val="32"/>
        </w:rPr>
        <w:t>Consultation- Public Sector</w:t>
      </w:r>
    </w:p>
    <w:p w:rsidR="0090484A" w:rsidRPr="002D70B1" w:rsidRDefault="00D312D3" w:rsidP="005E352B">
      <w:pPr>
        <w:spacing w:after="240"/>
        <w:ind w:left="-360"/>
        <w:rPr>
          <w:rFonts w:ascii="Times New Roman" w:hAnsi="Times New Roman" w:cs="Times New Roman"/>
          <w:sz w:val="24"/>
          <w:szCs w:val="24"/>
        </w:rPr>
      </w:pPr>
      <w:r w:rsidRPr="002D70B1">
        <w:rPr>
          <w:rFonts w:ascii="Times New Roman" w:hAnsi="Times New Roman" w:cs="Times New Roman"/>
          <w:sz w:val="24"/>
          <w:szCs w:val="24"/>
        </w:rPr>
        <w:t>The pandemic continued to interrupt job sites and work practices. As a result, most of the large detention centers and correctional facilities were not allowing Consultation visits. Many visit requests were postponed due to COVID-19 outbreaks and vaccination concerns.</w:t>
      </w:r>
    </w:p>
    <w:p w:rsidR="0090484A" w:rsidRPr="002D70B1" w:rsidRDefault="00D312D3" w:rsidP="005E352B">
      <w:pPr>
        <w:spacing w:after="240"/>
        <w:ind w:left="-360"/>
        <w:rPr>
          <w:rFonts w:ascii="Times New Roman" w:hAnsi="Times New Roman" w:cs="Times New Roman"/>
          <w:sz w:val="24"/>
          <w:szCs w:val="24"/>
        </w:rPr>
      </w:pPr>
      <w:r w:rsidRPr="002D70B1">
        <w:rPr>
          <w:rFonts w:ascii="Times New Roman" w:hAnsi="Times New Roman" w:cs="Times New Roman"/>
          <w:sz w:val="24"/>
          <w:szCs w:val="24"/>
        </w:rPr>
        <w:t xml:space="preserve">Other public sector locations began to slowly resume requesting Consultation services in the </w:t>
      </w:r>
      <w:r w:rsidR="0085400C" w:rsidRPr="002D70B1">
        <w:rPr>
          <w:rFonts w:ascii="Times New Roman" w:hAnsi="Times New Roman" w:cs="Times New Roman"/>
          <w:sz w:val="24"/>
          <w:szCs w:val="24"/>
        </w:rPr>
        <w:t>spring</w:t>
      </w:r>
      <w:r w:rsidR="0085400C">
        <w:rPr>
          <w:rFonts w:ascii="Times New Roman" w:hAnsi="Times New Roman" w:cs="Times New Roman"/>
          <w:sz w:val="24"/>
          <w:szCs w:val="24"/>
        </w:rPr>
        <w:t xml:space="preserve"> and s</w:t>
      </w:r>
      <w:r w:rsidRPr="002D70B1">
        <w:rPr>
          <w:rFonts w:ascii="Times New Roman" w:hAnsi="Times New Roman" w:cs="Times New Roman"/>
          <w:sz w:val="24"/>
          <w:szCs w:val="24"/>
        </w:rPr>
        <w:t>ummer months. Consultation utilized virtual visits, answered technical questions, and reached out to employers offering to be a ready resource throughout the fiscal year. The program achieved 57% of its visit goal and maintained an operational presence in Maryland work sites.</w:t>
      </w:r>
    </w:p>
    <w:p w:rsidR="0090484A" w:rsidRPr="002D70B1" w:rsidRDefault="00D312D3" w:rsidP="005E352B">
      <w:pPr>
        <w:spacing w:after="240"/>
        <w:ind w:left="-360"/>
        <w:rPr>
          <w:rFonts w:ascii="Times New Roman" w:hAnsi="Times New Roman" w:cs="Times New Roman"/>
          <w:sz w:val="24"/>
          <w:szCs w:val="24"/>
        </w:rPr>
      </w:pPr>
      <w:r w:rsidRPr="002D70B1">
        <w:rPr>
          <w:rFonts w:ascii="Times New Roman" w:hAnsi="Times New Roman" w:cs="Times New Roman"/>
          <w:sz w:val="24"/>
          <w:szCs w:val="24"/>
        </w:rPr>
        <w:t>MOSH had one public sector safety consultant in 23(g) for FY21. There were brief intervals when the safety consultant assisted private-sector employers when work was available. When there are specific health concerns on a public sector site, one of the health consultants from the 21(d) program will temporarily transfer to the 23(g) program and perform the health visit.</w:t>
      </w:r>
    </w:p>
    <w:p w:rsidR="0090484A" w:rsidRDefault="00D312D3" w:rsidP="005E352B">
      <w:pPr>
        <w:spacing w:after="240"/>
        <w:ind w:left="-360"/>
        <w:rPr>
          <w:rFonts w:ascii="Times New Roman" w:hAnsi="Times New Roman" w:cs="Times New Roman"/>
          <w:sz w:val="24"/>
          <w:szCs w:val="24"/>
        </w:rPr>
      </w:pPr>
      <w:r w:rsidRPr="002D70B1">
        <w:rPr>
          <w:rFonts w:ascii="Times New Roman" w:hAnsi="Times New Roman" w:cs="Times New Roman"/>
          <w:sz w:val="24"/>
          <w:szCs w:val="24"/>
        </w:rPr>
        <w:t>There were 35 public sector visits conducted; 26 safety and 9 health-related. The goal of 61 total visits was not met as a result of limited requests and operational policies. Consultation supported the Outreach unit by providing consultants to fulfill speaker and seminar presentation requests. All of the public sector requests for service were fulfilled in a timely manner and employer surveys received by the Consultation unit rated the public sector consultant’s service as “excellent.”</w:t>
      </w:r>
    </w:p>
    <w:p w:rsidR="00C97AAD" w:rsidRDefault="00C97AAD" w:rsidP="00543CDA">
      <w:pPr>
        <w:spacing w:after="160"/>
        <w:ind w:left="-360"/>
        <w:rPr>
          <w:rFonts w:ascii="Times New Roman" w:hAnsi="Times New Roman" w:cs="Times New Roman"/>
          <w:sz w:val="24"/>
          <w:szCs w:val="24"/>
        </w:rPr>
      </w:pPr>
    </w:p>
    <w:p w:rsidR="00543CDA" w:rsidRPr="002D70B1" w:rsidRDefault="00543CDA" w:rsidP="00543CDA">
      <w:pPr>
        <w:spacing w:after="160"/>
        <w:ind w:left="-360"/>
        <w:rPr>
          <w:rFonts w:ascii="Times New Roman" w:hAnsi="Times New Roman" w:cs="Times New Roman"/>
          <w:sz w:val="24"/>
          <w:szCs w:val="24"/>
        </w:rPr>
      </w:pPr>
    </w:p>
    <w:p w:rsidR="0090484A" w:rsidRPr="008228E4" w:rsidRDefault="00D312D3" w:rsidP="00543CDA">
      <w:pPr>
        <w:spacing w:after="240"/>
        <w:ind w:left="-360"/>
        <w:rPr>
          <w:rFonts w:ascii="Times New Roman" w:hAnsi="Times New Roman" w:cs="Times New Roman"/>
          <w:b/>
          <w:sz w:val="32"/>
          <w:szCs w:val="32"/>
        </w:rPr>
      </w:pPr>
      <w:r w:rsidRPr="008228E4">
        <w:rPr>
          <w:rFonts w:ascii="Times New Roman" w:hAnsi="Times New Roman" w:cs="Times New Roman"/>
          <w:b/>
          <w:sz w:val="32"/>
          <w:szCs w:val="32"/>
        </w:rPr>
        <w:t>Discrimination</w:t>
      </w:r>
    </w:p>
    <w:p w:rsidR="0090484A" w:rsidRPr="002D70B1" w:rsidRDefault="00D312D3" w:rsidP="00543CDA">
      <w:pPr>
        <w:spacing w:after="240"/>
        <w:ind w:left="-360"/>
        <w:rPr>
          <w:rFonts w:ascii="Times New Roman" w:hAnsi="Times New Roman" w:cs="Times New Roman"/>
          <w:sz w:val="24"/>
          <w:szCs w:val="24"/>
        </w:rPr>
      </w:pPr>
      <w:r w:rsidRPr="002D70B1">
        <w:rPr>
          <w:rFonts w:ascii="Times New Roman" w:hAnsi="Times New Roman" w:cs="Times New Roman"/>
          <w:sz w:val="24"/>
          <w:szCs w:val="24"/>
        </w:rPr>
        <w:t>The MOSH Discrimination Unit for FY21 experienced turnover with two of the three investigators leaving the agency. However, MOSH was able to maintain a successful presence by completing case files in an</w:t>
      </w:r>
      <w:r w:rsidR="00C573F1">
        <w:rPr>
          <w:rFonts w:ascii="Times New Roman" w:hAnsi="Times New Roman" w:cs="Times New Roman"/>
          <w:sz w:val="24"/>
          <w:szCs w:val="24"/>
        </w:rPr>
        <w:t xml:space="preserve"> average of 133 calendar days. </w:t>
      </w:r>
      <w:r w:rsidRPr="002D70B1">
        <w:rPr>
          <w:rFonts w:ascii="Times New Roman" w:hAnsi="Times New Roman" w:cs="Times New Roman"/>
          <w:sz w:val="24"/>
          <w:szCs w:val="24"/>
        </w:rPr>
        <w:t>MOSH secured $28,907.49 in settlements with 14% of cases meritorious. To ensure continued improvement in case file completion time for the next fiscal year, the unit is currently cross-training staff.</w:t>
      </w:r>
    </w:p>
    <w:p w:rsidR="0090484A" w:rsidRPr="008228E4" w:rsidRDefault="00D312D3" w:rsidP="00543CDA">
      <w:pPr>
        <w:spacing w:after="240"/>
        <w:ind w:left="-360"/>
        <w:rPr>
          <w:rFonts w:ascii="Times New Roman" w:hAnsi="Times New Roman" w:cs="Times New Roman"/>
          <w:color w:val="222222"/>
        </w:rPr>
      </w:pPr>
      <w:r w:rsidRPr="008228E4">
        <w:rPr>
          <w:rFonts w:ascii="Times New Roman" w:hAnsi="Times New Roman" w:cs="Times New Roman"/>
          <w:b/>
          <w:sz w:val="32"/>
          <w:szCs w:val="32"/>
        </w:rPr>
        <w:t>Research and Statistics</w:t>
      </w:r>
    </w:p>
    <w:p w:rsidR="002D70B1" w:rsidRDefault="00D312D3" w:rsidP="00543CDA">
      <w:pPr>
        <w:pBdr>
          <w:bottom w:val="single" w:sz="12" w:space="1" w:color="000000"/>
        </w:pBdr>
        <w:shd w:val="clear" w:color="auto" w:fill="FFFFFF"/>
        <w:spacing w:after="240"/>
        <w:ind w:left="-360"/>
        <w:rPr>
          <w:rFonts w:ascii="Times New Roman" w:hAnsi="Times New Roman" w:cs="Times New Roman"/>
          <w:color w:val="222222"/>
          <w:sz w:val="24"/>
          <w:szCs w:val="24"/>
        </w:rPr>
      </w:pPr>
      <w:r w:rsidRPr="002D70B1">
        <w:rPr>
          <w:rFonts w:ascii="Times New Roman" w:hAnsi="Times New Roman" w:cs="Times New Roman"/>
          <w:color w:val="222222"/>
          <w:sz w:val="24"/>
          <w:szCs w:val="24"/>
        </w:rPr>
        <w:t>In September 2021, the MOSH Research and Statistics unit completed the reference year 2020 data collection for the Bureau of Labor Statistics (BLS) Survey of Occupational Injuries and Illnesses (SOII) program. The statistics generated from this employer-based survey are the U.S. government’s official accounting of the safety and health issues facing America’s workplaces. The SOII charts the nature and magnitude of occupational injuries and illnesses across the United States. The dedication and perseverance of the Research and Statistics staff helps ensure that MOSH has reliable and timely occupational injury and illness data at its disposal for industry outreach initiatives, targeted enforcement, and other surveillance purposes. MOSH recently reviewed SOII data and found a continuation that Maryland's nonresidential construction industry consistently reports fewer injuries and illnesses than the national average.</w:t>
      </w:r>
    </w:p>
    <w:p w:rsidR="002D70B1" w:rsidRDefault="002D70B1" w:rsidP="002D70B1">
      <w:pPr>
        <w:rPr>
          <w:rFonts w:ascii="Times New Roman" w:hAnsi="Times New Roman" w:cs="Times New Roman"/>
          <w:color w:val="222222"/>
        </w:rPr>
      </w:pPr>
      <w:r>
        <w:rPr>
          <w:rFonts w:ascii="Times New Roman" w:hAnsi="Times New Roman" w:cs="Times New Roman"/>
          <w:color w:val="222222"/>
        </w:rPr>
        <w:br w:type="page"/>
      </w:r>
    </w:p>
    <w:p w:rsidR="00C97AAD" w:rsidRDefault="00C97AAD">
      <w:pPr>
        <w:pBdr>
          <w:bottom w:val="single" w:sz="12" w:space="1" w:color="000000"/>
        </w:pBdr>
        <w:shd w:val="clear" w:color="auto" w:fill="FFFFFF"/>
        <w:spacing w:after="240"/>
        <w:ind w:left="-810"/>
        <w:rPr>
          <w:rFonts w:ascii="Times New Roman" w:hAnsi="Times New Roman" w:cs="Times New Roman"/>
          <w:color w:val="222222"/>
        </w:rPr>
        <w:sectPr w:rsidR="00C97AAD" w:rsidSect="002D70B1">
          <w:headerReference w:type="even" r:id="rId16"/>
          <w:headerReference w:type="default" r:id="rId17"/>
          <w:footerReference w:type="even" r:id="rId18"/>
          <w:headerReference w:type="first" r:id="rId19"/>
          <w:footerReference w:type="first" r:id="rId20"/>
          <w:pgSz w:w="12240" w:h="15840"/>
          <w:pgMar w:top="1440" w:right="1440" w:bottom="1440" w:left="1440" w:header="720" w:footer="720" w:gutter="0"/>
          <w:cols w:space="720"/>
          <w:docGrid w:linePitch="326"/>
        </w:sectPr>
      </w:pPr>
    </w:p>
    <w:p w:rsidR="0090484A" w:rsidRPr="008228E4" w:rsidRDefault="0090484A">
      <w:pPr>
        <w:pBdr>
          <w:bottom w:val="single" w:sz="12" w:space="1" w:color="000000"/>
        </w:pBdr>
        <w:shd w:val="clear" w:color="auto" w:fill="FFFFFF"/>
        <w:spacing w:after="240"/>
        <w:ind w:left="-810"/>
        <w:rPr>
          <w:rFonts w:ascii="Times New Roman" w:hAnsi="Times New Roman" w:cs="Times New Roman"/>
          <w:color w:val="222222"/>
        </w:rPr>
      </w:pPr>
    </w:p>
    <w:p w:rsidR="0090484A" w:rsidRDefault="00D312D3" w:rsidP="00543CDA">
      <w:pPr>
        <w:pBdr>
          <w:bottom w:val="single" w:sz="12" w:space="1" w:color="000000"/>
        </w:pBdr>
        <w:shd w:val="clear" w:color="auto" w:fill="FFFFFF"/>
        <w:spacing w:after="240"/>
        <w:ind w:left="-360"/>
        <w:jc w:val="center"/>
        <w:rPr>
          <w:rFonts w:ascii="Times New Roman" w:hAnsi="Times New Roman" w:cs="Times New Roman"/>
          <w:color w:val="222222"/>
        </w:rPr>
      </w:pPr>
      <w:r w:rsidRPr="008228E4">
        <w:rPr>
          <w:rFonts w:ascii="Times New Roman" w:hAnsi="Times New Roman" w:cs="Times New Roman"/>
          <w:noProof/>
          <w:color w:val="222222"/>
        </w:rPr>
        <w:drawing>
          <wp:inline distT="114300" distB="114300" distL="114300" distR="114300">
            <wp:extent cx="7772400" cy="4749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7772400" cy="4749800"/>
                    </a:xfrm>
                    <a:prstGeom prst="rect">
                      <a:avLst/>
                    </a:prstGeom>
                    <a:ln/>
                  </pic:spPr>
                </pic:pic>
              </a:graphicData>
            </a:graphic>
          </wp:inline>
        </w:drawing>
      </w:r>
    </w:p>
    <w:p w:rsidR="00543CDA" w:rsidRPr="008228E4" w:rsidRDefault="00543CDA" w:rsidP="00543CDA">
      <w:pPr>
        <w:pBdr>
          <w:bottom w:val="single" w:sz="12" w:space="1" w:color="000000"/>
        </w:pBdr>
        <w:shd w:val="clear" w:color="auto" w:fill="FFFFFF"/>
        <w:spacing w:after="240"/>
        <w:ind w:left="-360"/>
        <w:jc w:val="center"/>
        <w:rPr>
          <w:rFonts w:ascii="Times New Roman" w:hAnsi="Times New Roman" w:cs="Times New Roman"/>
          <w:color w:val="222222"/>
        </w:rPr>
      </w:pPr>
    </w:p>
    <w:p w:rsidR="0090484A" w:rsidRDefault="00D312D3" w:rsidP="00543CDA">
      <w:pPr>
        <w:pBdr>
          <w:bottom w:val="single" w:sz="12" w:space="1" w:color="000000"/>
        </w:pBdr>
        <w:shd w:val="clear" w:color="auto" w:fill="FFFFFF"/>
        <w:spacing w:after="240"/>
        <w:ind w:left="-360"/>
        <w:jc w:val="center"/>
        <w:rPr>
          <w:rFonts w:ascii="Times New Roman" w:hAnsi="Times New Roman" w:cs="Times New Roman"/>
        </w:rPr>
      </w:pPr>
      <w:r w:rsidRPr="008228E4">
        <w:rPr>
          <w:rFonts w:ascii="Times New Roman" w:hAnsi="Times New Roman" w:cs="Times New Roman"/>
          <w:noProof/>
          <w:color w:val="222222"/>
        </w:rPr>
        <w:drawing>
          <wp:inline distT="114300" distB="114300" distL="114300" distR="114300">
            <wp:extent cx="7772400" cy="4762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7772400" cy="4762500"/>
                    </a:xfrm>
                    <a:prstGeom prst="rect">
                      <a:avLst/>
                    </a:prstGeom>
                    <a:ln/>
                  </pic:spPr>
                </pic:pic>
              </a:graphicData>
            </a:graphic>
          </wp:inline>
        </w:drawing>
      </w:r>
    </w:p>
    <w:p w:rsidR="00543CDA" w:rsidRPr="008228E4" w:rsidRDefault="00543CDA" w:rsidP="00543CDA">
      <w:pPr>
        <w:pBdr>
          <w:bottom w:val="single" w:sz="12" w:space="1" w:color="000000"/>
        </w:pBdr>
        <w:shd w:val="clear" w:color="auto" w:fill="FFFFFF"/>
        <w:spacing w:after="240"/>
        <w:ind w:left="-360"/>
        <w:jc w:val="center"/>
        <w:rPr>
          <w:rFonts w:ascii="Times New Roman" w:hAnsi="Times New Roman" w:cs="Times New Roman"/>
        </w:rPr>
      </w:pPr>
    </w:p>
    <w:p w:rsidR="005F19D3" w:rsidRPr="008228E4" w:rsidRDefault="005F19D3">
      <w:pPr>
        <w:ind w:left="-810"/>
        <w:jc w:val="both"/>
        <w:rPr>
          <w:rFonts w:ascii="Times New Roman" w:hAnsi="Times New Roman" w:cs="Times New Roman"/>
          <w:b/>
          <w:sz w:val="32"/>
          <w:szCs w:val="32"/>
        </w:rPr>
      </w:pPr>
    </w:p>
    <w:p w:rsidR="00C97AAD" w:rsidRDefault="00C97AAD">
      <w:pPr>
        <w:ind w:left="-810"/>
        <w:jc w:val="both"/>
        <w:rPr>
          <w:rFonts w:ascii="Times New Roman" w:hAnsi="Times New Roman" w:cs="Times New Roman"/>
          <w:b/>
          <w:sz w:val="32"/>
          <w:szCs w:val="32"/>
        </w:rPr>
        <w:sectPr w:rsidR="00C97AAD" w:rsidSect="00C97AAD">
          <w:pgSz w:w="15840" w:h="12240" w:orient="landscape"/>
          <w:pgMar w:top="1440" w:right="1440" w:bottom="1440" w:left="1440" w:header="720" w:footer="720" w:gutter="0"/>
          <w:cols w:space="720"/>
          <w:docGrid w:linePitch="326"/>
        </w:sectPr>
      </w:pPr>
    </w:p>
    <w:p w:rsidR="005F19D3" w:rsidRPr="008228E4" w:rsidRDefault="005F19D3">
      <w:pPr>
        <w:ind w:left="-810"/>
        <w:jc w:val="both"/>
        <w:rPr>
          <w:rFonts w:ascii="Times New Roman" w:hAnsi="Times New Roman" w:cs="Times New Roman"/>
          <w:b/>
          <w:sz w:val="32"/>
          <w:szCs w:val="32"/>
        </w:rPr>
      </w:pPr>
    </w:p>
    <w:p w:rsidR="0090484A" w:rsidRPr="008228E4" w:rsidRDefault="00D312D3" w:rsidP="00543CDA">
      <w:pPr>
        <w:ind w:left="-360"/>
        <w:jc w:val="both"/>
        <w:rPr>
          <w:rFonts w:ascii="Times New Roman" w:hAnsi="Times New Roman" w:cs="Times New Roman"/>
          <w:b/>
          <w:sz w:val="32"/>
          <w:szCs w:val="32"/>
        </w:rPr>
      </w:pPr>
      <w:r w:rsidRPr="008228E4">
        <w:rPr>
          <w:rFonts w:ascii="Times New Roman" w:hAnsi="Times New Roman" w:cs="Times New Roman"/>
          <w:b/>
          <w:sz w:val="32"/>
          <w:szCs w:val="32"/>
        </w:rPr>
        <w:t>Instructions and Standards Notices</w:t>
      </w:r>
    </w:p>
    <w:p w:rsidR="0090484A" w:rsidRPr="008228E4" w:rsidRDefault="00D312D3" w:rsidP="00543CDA">
      <w:pPr>
        <w:ind w:left="-360"/>
        <w:jc w:val="both"/>
        <w:rPr>
          <w:rFonts w:ascii="Times New Roman" w:hAnsi="Times New Roman" w:cs="Times New Roman"/>
        </w:rPr>
      </w:pPr>
      <w:r w:rsidRPr="008228E4">
        <w:rPr>
          <w:rFonts w:ascii="Times New Roman" w:hAnsi="Times New Roman" w:cs="Times New Roman"/>
        </w:rPr>
        <w:t xml:space="preserve"> </w:t>
      </w:r>
    </w:p>
    <w:p w:rsidR="0090484A" w:rsidRPr="00C97AAD" w:rsidRDefault="00D312D3" w:rsidP="00543CDA">
      <w:pPr>
        <w:ind w:left="-360"/>
        <w:jc w:val="both"/>
        <w:rPr>
          <w:rFonts w:ascii="Times New Roman" w:hAnsi="Times New Roman" w:cs="Times New Roman"/>
          <w:sz w:val="24"/>
          <w:szCs w:val="24"/>
        </w:rPr>
      </w:pPr>
      <w:r w:rsidRPr="00C97AAD">
        <w:rPr>
          <w:rFonts w:ascii="Times New Roman" w:hAnsi="Times New Roman" w:cs="Times New Roman"/>
          <w:sz w:val="24"/>
          <w:szCs w:val="24"/>
        </w:rPr>
        <w:t>On August 16, 2021, the Joint Committee on Administrative, Executive, and Legislative Review (AELR) granted approval of the Emergency Action submitted by the Commissioner of Labor and Industry to adopt the federal COVID Emerg</w:t>
      </w:r>
      <w:r w:rsidR="00C573F1">
        <w:rPr>
          <w:rFonts w:ascii="Times New Roman" w:hAnsi="Times New Roman" w:cs="Times New Roman"/>
          <w:sz w:val="24"/>
          <w:szCs w:val="24"/>
        </w:rPr>
        <w:t xml:space="preserve">ency Temporary Standard (ETS). </w:t>
      </w:r>
      <w:r w:rsidRPr="00C97AAD">
        <w:rPr>
          <w:rFonts w:ascii="Times New Roman" w:hAnsi="Times New Roman" w:cs="Times New Roman"/>
          <w:sz w:val="24"/>
          <w:szCs w:val="24"/>
        </w:rPr>
        <w:t>MOSH adopted the COVID-19 ETS, 29 CFR §1910, Subpart U, which became effective on August 27, 2021. This ETS is focused on protecting healthcare and healthcare support service workers from occupational exposure to COVID-19 in settings where people with COVID-19 are reasonably expected to be present. Please see a copy of this standard notice available online at:</w:t>
      </w:r>
    </w:p>
    <w:p w:rsidR="0090484A" w:rsidRPr="00C97AAD" w:rsidRDefault="00426854" w:rsidP="00543CDA">
      <w:pPr>
        <w:ind w:left="-360" w:firstLine="810"/>
        <w:rPr>
          <w:rFonts w:ascii="Times New Roman" w:hAnsi="Times New Roman" w:cs="Times New Roman"/>
          <w:sz w:val="24"/>
          <w:szCs w:val="24"/>
        </w:rPr>
      </w:pPr>
      <w:hyperlink r:id="rId23">
        <w:r w:rsidR="00D312D3" w:rsidRPr="00C97AAD">
          <w:rPr>
            <w:rFonts w:ascii="Times New Roman" w:hAnsi="Times New Roman" w:cs="Times New Roman"/>
            <w:color w:val="1155CC"/>
            <w:sz w:val="24"/>
            <w:szCs w:val="24"/>
            <w:u w:val="single"/>
          </w:rPr>
          <w:t>http://labor.maryland.gov/labor/standards/</w:t>
        </w:r>
      </w:hyperlink>
    </w:p>
    <w:p w:rsidR="00C97AAD" w:rsidRPr="00C97AAD" w:rsidRDefault="00C97AAD" w:rsidP="00543CDA">
      <w:pPr>
        <w:ind w:left="-360" w:firstLine="810"/>
        <w:rPr>
          <w:rFonts w:ascii="Times New Roman" w:hAnsi="Times New Roman" w:cs="Times New Roman"/>
          <w:sz w:val="24"/>
          <w:szCs w:val="24"/>
        </w:rPr>
      </w:pPr>
    </w:p>
    <w:p w:rsidR="0090484A" w:rsidRPr="00C97AAD" w:rsidRDefault="00D312D3" w:rsidP="00543CDA">
      <w:pPr>
        <w:ind w:left="-360"/>
        <w:jc w:val="both"/>
        <w:rPr>
          <w:rFonts w:ascii="Times New Roman" w:hAnsi="Times New Roman" w:cs="Times New Roman"/>
          <w:sz w:val="24"/>
          <w:szCs w:val="24"/>
        </w:rPr>
      </w:pPr>
      <w:r w:rsidRPr="00C97AAD">
        <w:rPr>
          <w:rFonts w:ascii="Times New Roman" w:hAnsi="Times New Roman" w:cs="Times New Roman"/>
          <w:sz w:val="24"/>
          <w:szCs w:val="24"/>
        </w:rPr>
        <w:t xml:space="preserve">There were four new MOSH Instructions (MI) issued in FY21. As a result of adopting the COVID-19 ETS, 29 CFR §1910, Subpart U, MOSH developed Pandemic Field Enforcement Guidelines (MI 21-1) and ETS Inspection Procedures (MI 21-2). Additionally, MOSH adopted two federal Occupational Safety and Health Administration (OSHA) National Emphasis Programs (NEP). These were the revised NEP– </w:t>
      </w:r>
      <w:r w:rsidR="0095427A" w:rsidRPr="00C97AAD">
        <w:rPr>
          <w:rFonts w:ascii="Times New Roman" w:hAnsi="Times New Roman" w:cs="Times New Roman"/>
          <w:sz w:val="24"/>
          <w:szCs w:val="24"/>
        </w:rPr>
        <w:t>Coronavirus Disease 2019</w:t>
      </w:r>
      <w:r w:rsidRPr="00C97AAD">
        <w:rPr>
          <w:rFonts w:ascii="Times New Roman" w:hAnsi="Times New Roman" w:cs="Times New Roman"/>
          <w:sz w:val="24"/>
          <w:szCs w:val="24"/>
        </w:rPr>
        <w:t xml:space="preserve"> (MI 21-3) and the NEP on Amputations in Manufacturing Industries (MI 21-4). The NEPs were adopted in all sections that did not conflict with the MOSH field operations manual (FOM). All MOSH instructions are available online at:</w:t>
      </w:r>
    </w:p>
    <w:bookmarkStart w:id="4" w:name="_1fob9te" w:colFirst="0" w:colLast="0"/>
    <w:bookmarkEnd w:id="4"/>
    <w:p w:rsidR="0090484A" w:rsidRPr="00C97AAD" w:rsidRDefault="00D312D3" w:rsidP="00543CDA">
      <w:pPr>
        <w:ind w:left="-360" w:firstLine="810"/>
        <w:rPr>
          <w:rFonts w:ascii="Times New Roman" w:hAnsi="Times New Roman" w:cs="Times New Roman"/>
          <w:sz w:val="24"/>
          <w:szCs w:val="24"/>
        </w:rPr>
      </w:pPr>
      <w:r w:rsidRPr="00C97AAD">
        <w:rPr>
          <w:rFonts w:ascii="Times New Roman" w:hAnsi="Times New Roman" w:cs="Times New Roman"/>
          <w:sz w:val="24"/>
          <w:szCs w:val="24"/>
        </w:rPr>
        <w:fldChar w:fldCharType="begin"/>
      </w:r>
      <w:r w:rsidRPr="00C97AAD">
        <w:rPr>
          <w:rFonts w:ascii="Times New Roman" w:hAnsi="Times New Roman" w:cs="Times New Roman"/>
          <w:sz w:val="24"/>
          <w:szCs w:val="24"/>
        </w:rPr>
        <w:instrText xml:space="preserve"> HYPERLINK "http://labor.maryland.gov/labor/instructions/" \h </w:instrText>
      </w:r>
      <w:r w:rsidRPr="00C97AAD">
        <w:rPr>
          <w:rFonts w:ascii="Times New Roman" w:hAnsi="Times New Roman" w:cs="Times New Roman"/>
          <w:sz w:val="24"/>
          <w:szCs w:val="24"/>
        </w:rPr>
        <w:fldChar w:fldCharType="separate"/>
      </w:r>
      <w:r w:rsidRPr="00C97AAD">
        <w:rPr>
          <w:rFonts w:ascii="Times New Roman" w:hAnsi="Times New Roman" w:cs="Times New Roman"/>
          <w:color w:val="1155CC"/>
          <w:sz w:val="24"/>
          <w:szCs w:val="24"/>
          <w:u w:val="single"/>
        </w:rPr>
        <w:t>http://labor.maryland.gov/labor/instructions/</w:t>
      </w:r>
      <w:r w:rsidRPr="00C97AAD">
        <w:rPr>
          <w:rFonts w:ascii="Times New Roman" w:hAnsi="Times New Roman" w:cs="Times New Roman"/>
          <w:color w:val="1155CC"/>
          <w:sz w:val="24"/>
          <w:szCs w:val="24"/>
          <w:u w:val="single"/>
        </w:rPr>
        <w:fldChar w:fldCharType="end"/>
      </w:r>
    </w:p>
    <w:p w:rsidR="0090484A" w:rsidRPr="008228E4" w:rsidRDefault="0090484A">
      <w:pPr>
        <w:ind w:left="720"/>
        <w:rPr>
          <w:rFonts w:ascii="Times New Roman" w:hAnsi="Times New Roman" w:cs="Times New Roman"/>
        </w:rPr>
      </w:pPr>
      <w:bookmarkStart w:id="5" w:name="_3znysh7" w:colFirst="0" w:colLast="0"/>
      <w:bookmarkEnd w:id="5"/>
    </w:p>
    <w:p w:rsidR="0090484A" w:rsidRPr="008228E4" w:rsidRDefault="0090484A">
      <w:pPr>
        <w:tabs>
          <w:tab w:val="right" w:pos="10260"/>
        </w:tabs>
        <w:ind w:left="720"/>
        <w:rPr>
          <w:rFonts w:ascii="Times New Roman" w:hAnsi="Times New Roman" w:cs="Times New Roman"/>
          <w:b/>
        </w:rPr>
      </w:pPr>
    </w:p>
    <w:p w:rsidR="00C97AAD" w:rsidRDefault="00C97AAD">
      <w:pPr>
        <w:rPr>
          <w:rFonts w:ascii="Times New Roman" w:hAnsi="Times New Roman" w:cs="Times New Roman"/>
          <w:b/>
        </w:rPr>
      </w:pPr>
      <w:r>
        <w:rPr>
          <w:rFonts w:ascii="Times New Roman" w:hAnsi="Times New Roman" w:cs="Times New Roman"/>
          <w:b/>
        </w:rPr>
        <w:br w:type="page"/>
      </w:r>
    </w:p>
    <w:p w:rsidR="0090484A" w:rsidRPr="008228E4" w:rsidRDefault="00C573F1" w:rsidP="005E352B">
      <w:pPr>
        <w:pBdr>
          <w:bottom w:val="single" w:sz="12" w:space="1" w:color="000000"/>
        </w:pBdr>
        <w:shd w:val="clear" w:color="auto" w:fill="FFFFFF"/>
        <w:spacing w:after="240"/>
        <w:ind w:left="-360"/>
        <w:rPr>
          <w:rFonts w:ascii="Times New Roman" w:hAnsi="Times New Roman" w:cs="Times New Roman"/>
          <w:b/>
          <w:sz w:val="32"/>
          <w:szCs w:val="32"/>
        </w:rPr>
      </w:pPr>
      <w:r>
        <w:rPr>
          <w:rFonts w:ascii="Times New Roman" w:hAnsi="Times New Roman" w:cs="Times New Roman"/>
          <w:b/>
          <w:sz w:val="32"/>
          <w:szCs w:val="32"/>
        </w:rPr>
        <w:t xml:space="preserve">V. </w:t>
      </w:r>
      <w:r w:rsidR="00D312D3" w:rsidRPr="008228E4">
        <w:rPr>
          <w:rFonts w:ascii="Times New Roman" w:hAnsi="Times New Roman" w:cs="Times New Roman"/>
          <w:b/>
          <w:sz w:val="32"/>
          <w:szCs w:val="32"/>
        </w:rPr>
        <w:t>Special Measures of Effectiveness/Special Accomplishments</w:t>
      </w:r>
    </w:p>
    <w:p w:rsidR="0090484A" w:rsidRPr="008228E4" w:rsidRDefault="00D312D3" w:rsidP="005E352B">
      <w:pPr>
        <w:spacing w:after="240"/>
        <w:ind w:left="-360"/>
        <w:rPr>
          <w:rFonts w:ascii="Times New Roman" w:hAnsi="Times New Roman" w:cs="Times New Roman"/>
          <w:b/>
          <w:sz w:val="32"/>
          <w:szCs w:val="32"/>
        </w:rPr>
      </w:pPr>
      <w:r w:rsidRPr="008228E4">
        <w:rPr>
          <w:rFonts w:ascii="Times New Roman" w:hAnsi="Times New Roman" w:cs="Times New Roman"/>
          <w:b/>
          <w:sz w:val="32"/>
          <w:szCs w:val="32"/>
        </w:rPr>
        <w:t>Case Highlights</w:t>
      </w:r>
      <w:r w:rsidR="00445A22">
        <w:rPr>
          <w:rFonts w:ascii="Times New Roman" w:hAnsi="Times New Roman" w:cs="Times New Roman"/>
          <w:b/>
          <w:sz w:val="32"/>
          <w:szCs w:val="32"/>
        </w:rPr>
        <w:t xml:space="preserve"> </w:t>
      </w:r>
      <w:r w:rsidRPr="008228E4">
        <w:rPr>
          <w:rFonts w:ascii="Times New Roman" w:hAnsi="Times New Roman" w:cs="Times New Roman"/>
          <w:b/>
          <w:sz w:val="32"/>
          <w:szCs w:val="32"/>
        </w:rPr>
        <w:t>- Enforcement</w:t>
      </w:r>
    </w:p>
    <w:p w:rsidR="0090484A" w:rsidRPr="00C97AAD" w:rsidRDefault="00D312D3" w:rsidP="005E352B">
      <w:pPr>
        <w:spacing w:after="240"/>
        <w:ind w:left="-360"/>
        <w:rPr>
          <w:rFonts w:ascii="Times New Roman" w:hAnsi="Times New Roman" w:cs="Times New Roman"/>
          <w:i/>
          <w:sz w:val="24"/>
          <w:szCs w:val="24"/>
        </w:rPr>
      </w:pPr>
      <w:r w:rsidRPr="00C97AAD">
        <w:rPr>
          <w:rFonts w:ascii="Times New Roman" w:hAnsi="Times New Roman" w:cs="Times New Roman"/>
          <w:i/>
          <w:sz w:val="24"/>
          <w:szCs w:val="24"/>
        </w:rPr>
        <w:t>Electrical Room Hazards</w:t>
      </w:r>
    </w:p>
    <w:p w:rsidR="0090484A" w:rsidRPr="00445A22" w:rsidRDefault="00D312D3" w:rsidP="005E352B">
      <w:pPr>
        <w:spacing w:after="240"/>
        <w:ind w:left="-360"/>
        <w:rPr>
          <w:rFonts w:ascii="Times New Roman" w:hAnsi="Times New Roman" w:cs="Times New Roman"/>
          <w:sz w:val="24"/>
          <w:szCs w:val="24"/>
        </w:rPr>
      </w:pPr>
      <w:r w:rsidRPr="00445A22">
        <w:rPr>
          <w:rFonts w:ascii="Times New Roman" w:hAnsi="Times New Roman" w:cs="Times New Roman"/>
          <w:sz w:val="24"/>
          <w:szCs w:val="24"/>
        </w:rPr>
        <w:t xml:space="preserve">On September 9th, 2021, MOSH investigated an electrical shock where an employee suffered severe burns as a result of contacting live switchgear. On the day of the accident, the employees were searching a condominium complex for a location to store cardboard boxes containing pipe insulation. This condominium complex did not restrict electrical rooms to only qualified personnel and the employees entered the electrical room that contained unguarded 7,200-volt primary switchgear for the condominium building. One of the two employees thought the switchgear was old electrical equipment that was not energized and proceeded to reach out and touch the “A” phase of the energized 7,200-volt primary switchgear. At that time, the employee experienced an electrical shock which caused their body to tense, resulting in the employee falling into the “B” phase of the primary switchgear and contacting the energized handle with their head. The employee was taken to the Johns Hopkins Bayview Hospital Burn Unit and treated for injuries to their head and left hand/arm including soft tissue damage requiring multiple surgeries. The inspection found that unqualified employees and condominium owners were provided keys to access these electrical rooms where only qualified personnel would be allowed to enter. The employer was cited for this finding. </w:t>
      </w:r>
    </w:p>
    <w:p w:rsidR="0090484A" w:rsidRPr="00445A22" w:rsidRDefault="00CB79A9" w:rsidP="005E352B">
      <w:pPr>
        <w:spacing w:after="240"/>
        <w:ind w:left="-360"/>
        <w:rPr>
          <w:rFonts w:ascii="Times New Roman" w:hAnsi="Times New Roman" w:cs="Times New Roman"/>
          <w:sz w:val="24"/>
          <w:szCs w:val="24"/>
        </w:rPr>
      </w:pPr>
      <w:r w:rsidRPr="00445A22">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3372485</wp:posOffset>
            </wp:positionH>
            <wp:positionV relativeFrom="paragraph">
              <wp:posOffset>1866265</wp:posOffset>
            </wp:positionV>
            <wp:extent cx="2345690" cy="2183130"/>
            <wp:effectExtent l="0" t="0" r="0" b="7620"/>
            <wp:wrapThrough wrapText="bothSides">
              <wp:wrapPolygon edited="0">
                <wp:start x="0" y="0"/>
                <wp:lineTo x="0" y="21487"/>
                <wp:lineTo x="21401" y="21487"/>
                <wp:lineTo x="21401" y="0"/>
                <wp:lineTo x="0" y="0"/>
              </wp:wrapPolygon>
            </wp:wrapThrough>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345690" cy="2183130"/>
                    </a:xfrm>
                    <a:prstGeom prst="rect">
                      <a:avLst/>
                    </a:prstGeom>
                    <a:ln/>
                  </pic:spPr>
                </pic:pic>
              </a:graphicData>
            </a:graphic>
            <wp14:sizeRelH relativeFrom="page">
              <wp14:pctWidth>0</wp14:pctWidth>
            </wp14:sizeRelH>
            <wp14:sizeRelV relativeFrom="page">
              <wp14:pctHeight>0</wp14:pctHeight>
            </wp14:sizeRelV>
          </wp:anchor>
        </w:drawing>
      </w:r>
      <w:r w:rsidRPr="00445A22">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-163159</wp:posOffset>
            </wp:positionH>
            <wp:positionV relativeFrom="paragraph">
              <wp:posOffset>1866361</wp:posOffset>
            </wp:positionV>
            <wp:extent cx="3217653" cy="2184653"/>
            <wp:effectExtent l="0" t="0" r="1905" b="6350"/>
            <wp:wrapThrough wrapText="bothSides">
              <wp:wrapPolygon edited="0">
                <wp:start x="0" y="0"/>
                <wp:lineTo x="0" y="21474"/>
                <wp:lineTo x="21485" y="21474"/>
                <wp:lineTo x="21485" y="0"/>
                <wp:lineTo x="0" y="0"/>
              </wp:wrapPolygon>
            </wp:wrapThrough>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3217653" cy="2184653"/>
                    </a:xfrm>
                    <a:prstGeom prst="rect">
                      <a:avLst/>
                    </a:prstGeom>
                    <a:ln/>
                  </pic:spPr>
                </pic:pic>
              </a:graphicData>
            </a:graphic>
            <wp14:sizeRelH relativeFrom="page">
              <wp14:pctWidth>0</wp14:pctWidth>
            </wp14:sizeRelH>
            <wp14:sizeRelV relativeFrom="page">
              <wp14:pctHeight>0</wp14:pctHeight>
            </wp14:sizeRelV>
          </wp:anchor>
        </w:drawing>
      </w:r>
      <w:r w:rsidR="00D312D3" w:rsidRPr="00445A22">
        <w:rPr>
          <w:rFonts w:ascii="Times New Roman" w:hAnsi="Times New Roman" w:cs="Times New Roman"/>
          <w:sz w:val="24"/>
          <w:szCs w:val="24"/>
        </w:rPr>
        <w:t>Due to the uniqueness of this incident,</w:t>
      </w:r>
      <w:r>
        <w:rPr>
          <w:rFonts w:ascii="Times New Roman" w:hAnsi="Times New Roman" w:cs="Times New Roman"/>
          <w:sz w:val="24"/>
          <w:szCs w:val="24"/>
        </w:rPr>
        <w:t xml:space="preserve"> MOSH worked with</w:t>
      </w:r>
      <w:r w:rsidR="00D312D3" w:rsidRPr="00445A22">
        <w:rPr>
          <w:rFonts w:ascii="Times New Roman" w:hAnsi="Times New Roman" w:cs="Times New Roman"/>
          <w:sz w:val="24"/>
          <w:szCs w:val="24"/>
        </w:rPr>
        <w:t xml:space="preserve"> the regional supplier of electricity to this area to identify how common this style and electrical setup is among the property management companies in Ocean City, MD. It was discovered this setup was not uncommon for electrical rooms due to the age and construction of the condominiums. Most of the condominiums were built</w:t>
      </w:r>
      <w:r>
        <w:rPr>
          <w:rFonts w:ascii="Times New Roman" w:hAnsi="Times New Roman" w:cs="Times New Roman"/>
          <w:sz w:val="24"/>
          <w:szCs w:val="24"/>
        </w:rPr>
        <w:t xml:space="preserve"> between 1950 and 1970. The regional power company</w:t>
      </w:r>
      <w:r w:rsidR="00D312D3" w:rsidRPr="00445A22">
        <w:rPr>
          <w:rFonts w:ascii="Times New Roman" w:hAnsi="Times New Roman" w:cs="Times New Roman"/>
          <w:sz w:val="24"/>
          <w:szCs w:val="24"/>
        </w:rPr>
        <w:t xml:space="preserve"> identified </w:t>
      </w:r>
      <w:r>
        <w:rPr>
          <w:rFonts w:ascii="Times New Roman" w:hAnsi="Times New Roman" w:cs="Times New Roman"/>
          <w:sz w:val="24"/>
          <w:szCs w:val="24"/>
        </w:rPr>
        <w:t xml:space="preserve">that </w:t>
      </w:r>
      <w:r w:rsidR="00D312D3" w:rsidRPr="00445A22">
        <w:rPr>
          <w:rFonts w:ascii="Times New Roman" w:hAnsi="Times New Roman" w:cs="Times New Roman"/>
          <w:sz w:val="24"/>
          <w:szCs w:val="24"/>
        </w:rPr>
        <w:t>most of the property managers in Oc</w:t>
      </w:r>
      <w:r>
        <w:rPr>
          <w:rFonts w:ascii="Times New Roman" w:hAnsi="Times New Roman" w:cs="Times New Roman"/>
          <w:sz w:val="24"/>
          <w:szCs w:val="24"/>
        </w:rPr>
        <w:t>ean City, MD were members of</w:t>
      </w:r>
      <w:r w:rsidR="00D312D3" w:rsidRPr="00445A22">
        <w:rPr>
          <w:rFonts w:ascii="Times New Roman" w:hAnsi="Times New Roman" w:cs="Times New Roman"/>
          <w:sz w:val="24"/>
          <w:szCs w:val="24"/>
        </w:rPr>
        <w:t xml:space="preserve"> </w:t>
      </w:r>
      <w:r>
        <w:rPr>
          <w:rFonts w:ascii="Times New Roman" w:hAnsi="Times New Roman" w:cs="Times New Roman"/>
          <w:sz w:val="24"/>
          <w:szCs w:val="24"/>
        </w:rPr>
        <w:t>a regional c</w:t>
      </w:r>
      <w:r w:rsidR="00D312D3" w:rsidRPr="00445A22">
        <w:rPr>
          <w:rFonts w:ascii="Times New Roman" w:hAnsi="Times New Roman" w:cs="Times New Roman"/>
          <w:sz w:val="24"/>
          <w:szCs w:val="24"/>
        </w:rPr>
        <w:t>ondomi</w:t>
      </w:r>
      <w:r>
        <w:rPr>
          <w:rFonts w:ascii="Times New Roman" w:hAnsi="Times New Roman" w:cs="Times New Roman"/>
          <w:sz w:val="24"/>
          <w:szCs w:val="24"/>
        </w:rPr>
        <w:t>nium managers association</w:t>
      </w:r>
      <w:r w:rsidR="00D312D3" w:rsidRPr="00445A22">
        <w:rPr>
          <w:rFonts w:ascii="Times New Roman" w:hAnsi="Times New Roman" w:cs="Times New Roman"/>
          <w:sz w:val="24"/>
          <w:szCs w:val="24"/>
        </w:rPr>
        <w:t xml:space="preserve">. MOSH is working on outreach training for </w:t>
      </w:r>
      <w:r w:rsidR="00C63655">
        <w:rPr>
          <w:rFonts w:ascii="Times New Roman" w:hAnsi="Times New Roman" w:cs="Times New Roman"/>
          <w:sz w:val="24"/>
          <w:szCs w:val="24"/>
        </w:rPr>
        <w:t xml:space="preserve">the </w:t>
      </w:r>
      <w:r>
        <w:rPr>
          <w:rFonts w:ascii="Times New Roman" w:hAnsi="Times New Roman" w:cs="Times New Roman"/>
          <w:sz w:val="24"/>
          <w:szCs w:val="24"/>
        </w:rPr>
        <w:t>condominium managers association</w:t>
      </w:r>
      <w:r w:rsidR="00D312D3" w:rsidRPr="00445A22">
        <w:rPr>
          <w:rFonts w:ascii="Times New Roman" w:hAnsi="Times New Roman" w:cs="Times New Roman"/>
          <w:sz w:val="24"/>
          <w:szCs w:val="24"/>
        </w:rPr>
        <w:t xml:space="preserve"> to make condominium managers aware of these hazards that could be present in their electrical rooms to ensure accidents like this one are not repeated. </w:t>
      </w:r>
    </w:p>
    <w:p w:rsidR="0090484A" w:rsidRPr="008228E4" w:rsidRDefault="00D312D3" w:rsidP="005E352B">
      <w:pPr>
        <w:spacing w:after="140"/>
        <w:ind w:left="-360" w:right="-360"/>
        <w:rPr>
          <w:rFonts w:ascii="Times New Roman" w:hAnsi="Times New Roman" w:cs="Times New Roman"/>
          <w:sz w:val="32"/>
          <w:szCs w:val="32"/>
        </w:rPr>
      </w:pPr>
      <w:r w:rsidRPr="008228E4">
        <w:rPr>
          <w:rFonts w:ascii="Times New Roman" w:hAnsi="Times New Roman" w:cs="Times New Roman"/>
          <w:b/>
          <w:sz w:val="32"/>
          <w:szCs w:val="32"/>
        </w:rPr>
        <w:t>Education Unit</w:t>
      </w:r>
    </w:p>
    <w:p w:rsidR="0090484A" w:rsidRPr="00445A22" w:rsidRDefault="00D312D3" w:rsidP="005E352B">
      <w:pPr>
        <w:spacing w:after="140"/>
        <w:ind w:left="-360" w:right="-360"/>
        <w:rPr>
          <w:rFonts w:ascii="Times New Roman" w:hAnsi="Times New Roman" w:cs="Times New Roman"/>
          <w:b/>
          <w:sz w:val="24"/>
          <w:szCs w:val="24"/>
        </w:rPr>
      </w:pPr>
      <w:r w:rsidRPr="00445A22">
        <w:rPr>
          <w:rFonts w:ascii="Times New Roman" w:hAnsi="Times New Roman" w:cs="Times New Roman"/>
          <w:sz w:val="24"/>
          <w:szCs w:val="24"/>
        </w:rPr>
        <w:t xml:space="preserve">In FY21, the Training and Education Unit was again affected by the pandemic. </w:t>
      </w:r>
      <w:r w:rsidR="003E497B">
        <w:rPr>
          <w:rFonts w:ascii="Times New Roman" w:hAnsi="Times New Roman" w:cs="Times New Roman"/>
          <w:sz w:val="24"/>
          <w:szCs w:val="24"/>
        </w:rPr>
        <w:t>In-person</w:t>
      </w:r>
      <w:r w:rsidRPr="00445A22">
        <w:rPr>
          <w:rFonts w:ascii="Times New Roman" w:hAnsi="Times New Roman" w:cs="Times New Roman"/>
          <w:sz w:val="24"/>
          <w:szCs w:val="24"/>
        </w:rPr>
        <w:t xml:space="preserve"> seminars were paused for the fiscal year. </w:t>
      </w:r>
      <w:r w:rsidR="003E497B">
        <w:rPr>
          <w:rFonts w:ascii="Times New Roman" w:hAnsi="Times New Roman" w:cs="Times New Roman"/>
          <w:sz w:val="24"/>
          <w:szCs w:val="24"/>
        </w:rPr>
        <w:t xml:space="preserve">The Training and Education Unit continued to promote available MOSH safety and health videos on YouTube. These videos reached 2,051 people and were viewed for a total of 33.7 hours. </w:t>
      </w:r>
      <w:r w:rsidRPr="00445A22">
        <w:rPr>
          <w:rFonts w:ascii="Times New Roman" w:hAnsi="Times New Roman" w:cs="Times New Roman"/>
          <w:sz w:val="24"/>
          <w:szCs w:val="24"/>
        </w:rPr>
        <w:t xml:space="preserve">As workplaces resumed in-person activities, MOSH did offer employers the opportunity to request speaking engagements. Compliance officers gave presentations on relevant, technical safety and health topics. In FY21, 8 different employers, institutions, and government agencies requested a MOSH compliance officer to speak at their job site. MOSH speakers spent over 10 hours presenting various safety and health topics to employees. MOSH continues to consider teen safety to be an important topic to cover with high school students who are preparing to enter the workforce. Each year MOSH completes numerous speaker requests at various high schools throughout the state. In FY21, MOSH spent over </w:t>
      </w:r>
      <w:r w:rsidR="00445A22" w:rsidRPr="00445A22">
        <w:rPr>
          <w:rFonts w:ascii="Times New Roman" w:hAnsi="Times New Roman" w:cs="Times New Roman"/>
          <w:sz w:val="24"/>
          <w:szCs w:val="24"/>
        </w:rPr>
        <w:t>6 hours</w:t>
      </w:r>
      <w:r w:rsidRPr="00445A22">
        <w:rPr>
          <w:rFonts w:ascii="Times New Roman" w:hAnsi="Times New Roman" w:cs="Times New Roman"/>
          <w:sz w:val="24"/>
          <w:szCs w:val="24"/>
        </w:rPr>
        <w:t xml:space="preserve"> speaking to over 515 students at 5 different events about workplace hazards.</w:t>
      </w:r>
      <w:r w:rsidR="00D96053">
        <w:rPr>
          <w:rFonts w:ascii="Times New Roman" w:hAnsi="Times New Roman" w:cs="Times New Roman"/>
          <w:sz w:val="24"/>
          <w:szCs w:val="24"/>
        </w:rPr>
        <w:t xml:space="preserve"> </w:t>
      </w:r>
    </w:p>
    <w:p w:rsidR="0095427A" w:rsidRPr="00445A22" w:rsidRDefault="00D312D3" w:rsidP="005E352B">
      <w:pPr>
        <w:spacing w:after="140"/>
        <w:ind w:left="-360" w:right="-360"/>
        <w:rPr>
          <w:rFonts w:ascii="Times New Roman" w:hAnsi="Times New Roman" w:cs="Times New Roman"/>
          <w:sz w:val="24"/>
          <w:szCs w:val="24"/>
        </w:rPr>
      </w:pPr>
      <w:r w:rsidRPr="00445A22">
        <w:rPr>
          <w:rFonts w:ascii="Times New Roman" w:hAnsi="Times New Roman" w:cs="Times New Roman"/>
          <w:sz w:val="24"/>
          <w:szCs w:val="24"/>
        </w:rPr>
        <w:t>MOSH continues to use and update the Cooperative Partnership webpages to help users easily find information pertaining to specific cooperative programs such as Alliances, Strategic Partnerships</w:t>
      </w:r>
      <w:r w:rsidR="00C573F1">
        <w:rPr>
          <w:rFonts w:ascii="Times New Roman" w:hAnsi="Times New Roman" w:cs="Times New Roman"/>
          <w:sz w:val="24"/>
          <w:szCs w:val="24"/>
        </w:rPr>
        <w:t xml:space="preserve"> (CCP, SPECS), VPP, and SHARP. </w:t>
      </w:r>
      <w:r w:rsidRPr="00445A22">
        <w:rPr>
          <w:rFonts w:ascii="Times New Roman" w:hAnsi="Times New Roman" w:cs="Times New Roman"/>
          <w:sz w:val="24"/>
          <w:szCs w:val="24"/>
        </w:rPr>
        <w:t>A “Find a Cooperative Program” webpage was also added to aid employers in determining the right type of cooperat</w:t>
      </w:r>
      <w:r w:rsidR="0095427A">
        <w:rPr>
          <w:rFonts w:ascii="Times New Roman" w:hAnsi="Times New Roman" w:cs="Times New Roman"/>
          <w:sz w:val="24"/>
          <w:szCs w:val="24"/>
        </w:rPr>
        <w:t>ive program for their business.</w:t>
      </w:r>
    </w:p>
    <w:p w:rsidR="0090484A" w:rsidRPr="008228E4" w:rsidRDefault="00D312D3" w:rsidP="005E352B">
      <w:pPr>
        <w:spacing w:after="140"/>
        <w:ind w:left="-360" w:right="-360"/>
        <w:rPr>
          <w:rFonts w:ascii="Times New Roman" w:hAnsi="Times New Roman" w:cs="Times New Roman"/>
          <w:sz w:val="32"/>
          <w:szCs w:val="32"/>
        </w:rPr>
      </w:pPr>
      <w:r w:rsidRPr="008228E4">
        <w:rPr>
          <w:rFonts w:ascii="Times New Roman" w:hAnsi="Times New Roman" w:cs="Times New Roman"/>
          <w:b/>
          <w:sz w:val="32"/>
          <w:szCs w:val="32"/>
        </w:rPr>
        <w:t xml:space="preserve">Cooperative Compliance Partnerships (CCP) &amp; </w:t>
      </w:r>
      <w:r w:rsidRPr="008228E4">
        <w:rPr>
          <w:rFonts w:ascii="Times New Roman" w:hAnsi="Times New Roman" w:cs="Times New Roman"/>
          <w:b/>
          <w:sz w:val="28"/>
          <w:szCs w:val="28"/>
        </w:rPr>
        <w:t xml:space="preserve">Voluntary Protection Program (VPP) - Star Only </w:t>
      </w:r>
    </w:p>
    <w:p w:rsidR="0090484A" w:rsidRPr="00445A22" w:rsidRDefault="00D312D3" w:rsidP="005E352B">
      <w:pPr>
        <w:spacing w:after="140"/>
        <w:ind w:left="-360" w:right="-360"/>
        <w:rPr>
          <w:rFonts w:ascii="Times New Roman" w:hAnsi="Times New Roman" w:cs="Times New Roman"/>
          <w:sz w:val="24"/>
          <w:szCs w:val="24"/>
        </w:rPr>
      </w:pPr>
      <w:r w:rsidRPr="00445A22">
        <w:rPr>
          <w:rFonts w:ascii="Times New Roman" w:hAnsi="Times New Roman" w:cs="Times New Roman"/>
          <w:sz w:val="24"/>
          <w:szCs w:val="24"/>
        </w:rPr>
        <w:t xml:space="preserve">The Cooperative Compliance Partnership program is currently </w:t>
      </w:r>
      <w:r w:rsidR="00C573F1">
        <w:rPr>
          <w:rFonts w:ascii="Times New Roman" w:hAnsi="Times New Roman" w:cs="Times New Roman"/>
          <w:sz w:val="24"/>
          <w:szCs w:val="24"/>
        </w:rPr>
        <w:t>going through a reorganization.</w:t>
      </w:r>
      <w:r w:rsidRPr="00445A22">
        <w:rPr>
          <w:rFonts w:ascii="Times New Roman" w:hAnsi="Times New Roman" w:cs="Times New Roman"/>
          <w:sz w:val="24"/>
          <w:szCs w:val="24"/>
        </w:rPr>
        <w:t xml:space="preserve"> During this reorganization, two new partnerships were signed in FY21, the CCP program maintained seven sites, and reviewed several others with various general contractors throughout the state of Maryland. The estimated value of these projects totaled over $985M. Several new applications are currently going through the review process and are likely to become new partnerships in FY2022. </w:t>
      </w:r>
    </w:p>
    <w:p w:rsidR="0095427A" w:rsidRPr="0095427A" w:rsidRDefault="00D312D3" w:rsidP="005E352B">
      <w:pPr>
        <w:spacing w:after="140"/>
        <w:ind w:left="-360" w:right="-360"/>
        <w:rPr>
          <w:rFonts w:ascii="Times New Roman" w:hAnsi="Times New Roman" w:cs="Times New Roman"/>
          <w:sz w:val="24"/>
          <w:szCs w:val="24"/>
        </w:rPr>
      </w:pPr>
      <w:r w:rsidRPr="00445A22">
        <w:rPr>
          <w:rFonts w:ascii="Times New Roman" w:hAnsi="Times New Roman" w:cs="Times New Roman"/>
          <w:sz w:val="24"/>
          <w:szCs w:val="24"/>
        </w:rPr>
        <w:t xml:space="preserve">Due to the pandemic, no new sites were added to the Voluntary Protection Program FY21. The VPP unit awarded one site re-approval and received one application. Maryland VPP continues to support the OSHA and Voluntary Protection Programs Participants’ Association (VPPPA) Special Government Employee (SGE) program. </w:t>
      </w:r>
    </w:p>
    <w:tbl>
      <w:tblPr>
        <w:tblW w:w="5000" w:type="pct"/>
        <w:tblLook w:val="04A0" w:firstRow="1" w:lastRow="0" w:firstColumn="1" w:lastColumn="0" w:noHBand="0" w:noVBand="1"/>
      </w:tblPr>
      <w:tblGrid>
        <w:gridCol w:w="4130"/>
        <w:gridCol w:w="5210"/>
      </w:tblGrid>
      <w:tr w:rsidR="0095427A" w:rsidRPr="0095427A" w:rsidTr="001B36C1">
        <w:trPr>
          <w:trHeight w:val="299"/>
        </w:trPr>
        <w:tc>
          <w:tcPr>
            <w:tcW w:w="5000" w:type="pct"/>
            <w:gridSpan w:val="2"/>
            <w:tcBorders>
              <w:top w:val="single" w:sz="8" w:space="0" w:color="000000"/>
              <w:left w:val="single" w:sz="8" w:space="0" w:color="000000"/>
              <w:bottom w:val="single" w:sz="4" w:space="0" w:color="auto"/>
              <w:right w:val="single" w:sz="8" w:space="0" w:color="000000"/>
            </w:tcBorders>
            <w:shd w:val="clear" w:color="000000" w:fill="073763"/>
            <w:vAlign w:val="center"/>
            <w:hideMark/>
          </w:tcPr>
          <w:p w:rsidR="0095427A" w:rsidRPr="0095427A" w:rsidRDefault="00C573F1" w:rsidP="0085400C">
            <w:pPr>
              <w:spacing w:after="0" w:line="240" w:lineRule="auto"/>
              <w:jc w:val="center"/>
              <w:rPr>
                <w:rFonts w:ascii="Times New Roman" w:eastAsia="Times New Roman" w:hAnsi="Times New Roman" w:cs="Times New Roman"/>
                <w:b/>
                <w:bCs/>
                <w:color w:val="FFFFFF"/>
                <w:sz w:val="22"/>
                <w:szCs w:val="22"/>
              </w:rPr>
            </w:pPr>
            <w:r>
              <w:rPr>
                <w:rFonts w:ascii="Times New Roman" w:eastAsia="Times New Roman" w:hAnsi="Times New Roman" w:cs="Times New Roman"/>
                <w:b/>
                <w:bCs/>
                <w:color w:val="FFFFFF"/>
                <w:sz w:val="22"/>
                <w:szCs w:val="22"/>
              </w:rPr>
              <w:t xml:space="preserve">Active CCP Sites </w:t>
            </w:r>
            <w:r w:rsidR="0095427A" w:rsidRPr="0095427A">
              <w:rPr>
                <w:rFonts w:ascii="Times New Roman" w:eastAsia="Times New Roman" w:hAnsi="Times New Roman" w:cs="Times New Roman"/>
                <w:b/>
                <w:bCs/>
                <w:color w:val="FFFFFF"/>
                <w:sz w:val="22"/>
                <w:szCs w:val="22"/>
              </w:rPr>
              <w:t>FY21</w:t>
            </w:r>
          </w:p>
        </w:tc>
      </w:tr>
      <w:tr w:rsidR="0095427A" w:rsidRPr="0095427A" w:rsidTr="001B36C1">
        <w:trPr>
          <w:trHeight w:val="299"/>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b/>
                <w:bCs/>
                <w:i/>
                <w:iCs/>
                <w:color w:val="000000"/>
                <w:sz w:val="22"/>
                <w:szCs w:val="22"/>
              </w:rPr>
            </w:pPr>
            <w:r w:rsidRPr="0095427A">
              <w:rPr>
                <w:rFonts w:ascii="Times New Roman" w:eastAsia="Times New Roman" w:hAnsi="Times New Roman" w:cs="Times New Roman"/>
                <w:b/>
                <w:bCs/>
                <w:i/>
                <w:iCs/>
                <w:color w:val="000000"/>
                <w:sz w:val="22"/>
                <w:szCs w:val="22"/>
              </w:rPr>
              <w:t>Company</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b/>
                <w:bCs/>
                <w:i/>
                <w:iCs/>
                <w:color w:val="000000"/>
                <w:sz w:val="22"/>
                <w:szCs w:val="22"/>
              </w:rPr>
            </w:pPr>
            <w:r w:rsidRPr="0095427A">
              <w:rPr>
                <w:rFonts w:ascii="Times New Roman" w:eastAsia="Times New Roman" w:hAnsi="Times New Roman" w:cs="Times New Roman"/>
                <w:b/>
                <w:bCs/>
                <w:i/>
                <w:iCs/>
                <w:color w:val="000000"/>
                <w:sz w:val="22"/>
                <w:szCs w:val="22"/>
              </w:rPr>
              <w:t>Location</w:t>
            </w:r>
          </w:p>
        </w:tc>
      </w:tr>
      <w:tr w:rsidR="0095427A" w:rsidRPr="0095427A" w:rsidTr="001B36C1">
        <w:trPr>
          <w:trHeight w:val="313"/>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Whiting-Turner</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The Woodlands at Reid Temple</w:t>
            </w:r>
          </w:p>
        </w:tc>
      </w:tr>
      <w:tr w:rsidR="0095427A" w:rsidRPr="0095427A" w:rsidTr="001B36C1">
        <w:trPr>
          <w:trHeight w:val="259"/>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Whiting-Turner</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Kaiser Permanente North Baltimore Medical Center</w:t>
            </w:r>
          </w:p>
        </w:tc>
      </w:tr>
      <w:tr w:rsidR="0095427A" w:rsidRPr="0095427A" w:rsidTr="001B36C1">
        <w:trPr>
          <w:trHeight w:val="299"/>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Whiting-Turner</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Easton Elementary</w:t>
            </w:r>
          </w:p>
        </w:tc>
      </w:tr>
      <w:tr w:rsidR="0095427A" w:rsidRPr="0095427A" w:rsidTr="001B36C1">
        <w:trPr>
          <w:trHeight w:val="286"/>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Clark Construction</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UMD MS Capital Medical Center</w:t>
            </w:r>
          </w:p>
        </w:tc>
      </w:tr>
      <w:tr w:rsidR="0095427A" w:rsidRPr="0095427A" w:rsidTr="001B36C1">
        <w:trPr>
          <w:trHeight w:val="299"/>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Whiting-Turner</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Towson Science Complex</w:t>
            </w:r>
          </w:p>
        </w:tc>
      </w:tr>
      <w:tr w:rsidR="0095427A" w:rsidRPr="0095427A" w:rsidTr="001B36C1">
        <w:trPr>
          <w:trHeight w:val="299"/>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proofErr w:type="spellStart"/>
            <w:r w:rsidRPr="0095427A">
              <w:rPr>
                <w:rFonts w:ascii="Times New Roman" w:eastAsia="Times New Roman" w:hAnsi="Times New Roman" w:cs="Times New Roman"/>
                <w:color w:val="000000"/>
                <w:sz w:val="22"/>
                <w:szCs w:val="22"/>
              </w:rPr>
              <w:t>Donohoe</w:t>
            </w:r>
            <w:proofErr w:type="spellEnd"/>
            <w:r w:rsidRPr="0095427A">
              <w:rPr>
                <w:rFonts w:ascii="Times New Roman" w:eastAsia="Times New Roman" w:hAnsi="Times New Roman" w:cs="Times New Roman"/>
                <w:color w:val="000000"/>
                <w:sz w:val="22"/>
                <w:szCs w:val="22"/>
              </w:rPr>
              <w:t xml:space="preserve"> Construction</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One Light Street</w:t>
            </w:r>
          </w:p>
        </w:tc>
      </w:tr>
      <w:tr w:rsidR="0095427A" w:rsidRPr="0095427A" w:rsidTr="001B36C1">
        <w:trPr>
          <w:trHeight w:val="299"/>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Gilbane</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Cole Field House Phase II</w:t>
            </w:r>
          </w:p>
        </w:tc>
      </w:tr>
      <w:tr w:rsidR="0095427A" w:rsidRPr="0095427A" w:rsidTr="001B36C1">
        <w:trPr>
          <w:trHeight w:val="286"/>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Barton Mallow</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Morgan State Student Services Building</w:t>
            </w:r>
          </w:p>
        </w:tc>
      </w:tr>
      <w:tr w:rsidR="0095427A" w:rsidRPr="0095427A" w:rsidTr="0085400C">
        <w:trPr>
          <w:trHeight w:val="341"/>
        </w:trPr>
        <w:tc>
          <w:tcPr>
            <w:tcW w:w="2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Whiting-Turner</w:t>
            </w:r>
          </w:p>
        </w:tc>
        <w:tc>
          <w:tcPr>
            <w:tcW w:w="2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27A" w:rsidRPr="0095427A" w:rsidRDefault="0095427A" w:rsidP="0085400C">
            <w:pPr>
              <w:spacing w:after="0" w:line="240" w:lineRule="auto"/>
              <w:jc w:val="center"/>
              <w:rPr>
                <w:rFonts w:ascii="Times New Roman" w:eastAsia="Times New Roman" w:hAnsi="Times New Roman" w:cs="Times New Roman"/>
                <w:color w:val="000000"/>
                <w:sz w:val="22"/>
                <w:szCs w:val="22"/>
              </w:rPr>
            </w:pPr>
            <w:r w:rsidRPr="0095427A">
              <w:rPr>
                <w:rFonts w:ascii="Times New Roman" w:eastAsia="Times New Roman" w:hAnsi="Times New Roman" w:cs="Times New Roman"/>
                <w:color w:val="000000"/>
                <w:sz w:val="22"/>
                <w:szCs w:val="22"/>
              </w:rPr>
              <w:t>AA Community College Health and Science Building</w:t>
            </w:r>
          </w:p>
        </w:tc>
      </w:tr>
    </w:tbl>
    <w:p w:rsidR="0095427A" w:rsidRDefault="0095427A">
      <w:pPr>
        <w:rPr>
          <w:rFonts w:ascii="Times New Roman" w:hAnsi="Times New Roman" w:cs="Times New Roman"/>
        </w:rPr>
      </w:pPr>
    </w:p>
    <w:tbl>
      <w:tblPr>
        <w:tblStyle w:val="TableGrid"/>
        <w:tblW w:w="7594" w:type="dxa"/>
        <w:jc w:val="center"/>
        <w:tblLook w:val="0000" w:firstRow="0" w:lastRow="0" w:firstColumn="0" w:lastColumn="0" w:noHBand="0" w:noVBand="0"/>
      </w:tblPr>
      <w:tblGrid>
        <w:gridCol w:w="1745"/>
        <w:gridCol w:w="4362"/>
        <w:gridCol w:w="1487"/>
      </w:tblGrid>
      <w:tr w:rsidR="0095427A" w:rsidRPr="008228E4" w:rsidTr="001965BC">
        <w:trPr>
          <w:trHeight w:val="469"/>
          <w:jc w:val="center"/>
        </w:trPr>
        <w:tc>
          <w:tcPr>
            <w:tcW w:w="0" w:type="auto"/>
            <w:gridSpan w:val="3"/>
            <w:shd w:val="clear" w:color="auto" w:fill="17365D" w:themeFill="text2" w:themeFillShade="BF"/>
          </w:tcPr>
          <w:p w:rsidR="0095427A" w:rsidRPr="008228E4" w:rsidRDefault="0095427A" w:rsidP="00EA2637">
            <w:pPr>
              <w:jc w:val="center"/>
              <w:rPr>
                <w:rFonts w:ascii="Times New Roman" w:hAnsi="Times New Roman" w:cs="Times New Roman"/>
                <w:b/>
                <w:color w:val="FFFFFF"/>
                <w:sz w:val="22"/>
                <w:szCs w:val="22"/>
              </w:rPr>
            </w:pPr>
            <w:r w:rsidRPr="008228E4">
              <w:rPr>
                <w:rFonts w:ascii="Times New Roman" w:hAnsi="Times New Roman" w:cs="Times New Roman"/>
                <w:b/>
                <w:color w:val="FFFFFF"/>
                <w:sz w:val="22"/>
                <w:szCs w:val="22"/>
              </w:rPr>
              <w:t>Active VPP Sites FY21</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b/>
                <w:i/>
                <w:sz w:val="22"/>
                <w:szCs w:val="22"/>
              </w:rPr>
            </w:pPr>
            <w:r w:rsidRPr="001965BC">
              <w:rPr>
                <w:rFonts w:ascii="Times New Roman" w:hAnsi="Times New Roman" w:cs="Times New Roman"/>
                <w:b/>
                <w:i/>
                <w:sz w:val="22"/>
                <w:szCs w:val="22"/>
              </w:rPr>
              <w:t>Approval Date</w:t>
            </w:r>
          </w:p>
        </w:tc>
        <w:tc>
          <w:tcPr>
            <w:tcW w:w="0" w:type="auto"/>
          </w:tcPr>
          <w:p w:rsidR="0095427A" w:rsidRPr="001965BC" w:rsidRDefault="0095427A" w:rsidP="00EA2637">
            <w:pPr>
              <w:jc w:val="center"/>
              <w:rPr>
                <w:rFonts w:ascii="Times New Roman" w:hAnsi="Times New Roman" w:cs="Times New Roman"/>
                <w:b/>
                <w:i/>
                <w:sz w:val="22"/>
                <w:szCs w:val="22"/>
              </w:rPr>
            </w:pPr>
            <w:r w:rsidRPr="001965BC">
              <w:rPr>
                <w:rFonts w:ascii="Times New Roman" w:hAnsi="Times New Roman" w:cs="Times New Roman"/>
                <w:b/>
                <w:i/>
                <w:sz w:val="22"/>
                <w:szCs w:val="22"/>
              </w:rPr>
              <w:t>STAR Designated Site</w:t>
            </w:r>
          </w:p>
        </w:tc>
        <w:tc>
          <w:tcPr>
            <w:tcW w:w="0" w:type="auto"/>
          </w:tcPr>
          <w:p w:rsidR="0095427A" w:rsidRPr="001965BC" w:rsidRDefault="0095427A" w:rsidP="00EA2637">
            <w:pPr>
              <w:jc w:val="center"/>
              <w:rPr>
                <w:rFonts w:ascii="Times New Roman" w:hAnsi="Times New Roman" w:cs="Times New Roman"/>
                <w:b/>
                <w:i/>
                <w:sz w:val="22"/>
                <w:szCs w:val="22"/>
              </w:rPr>
            </w:pPr>
            <w:r w:rsidRPr="001965BC">
              <w:rPr>
                <w:rFonts w:ascii="Times New Roman" w:hAnsi="Times New Roman" w:cs="Times New Roman"/>
                <w:b/>
                <w:i/>
                <w:sz w:val="22"/>
                <w:szCs w:val="22"/>
              </w:rPr>
              <w:t>Location</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11/5/2005</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Performance Pipe</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Hagerstown</w:t>
            </w:r>
          </w:p>
        </w:tc>
      </w:tr>
      <w:tr w:rsidR="0095427A" w:rsidRPr="008228E4" w:rsidTr="001965BC">
        <w:trPr>
          <w:trHeight w:val="470"/>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3/3/2006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Covanta Energy</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Dickerson</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11/27/2006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Monsanto Galena Research Station</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Galena</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3/12/2007</w:t>
            </w:r>
          </w:p>
        </w:tc>
        <w:tc>
          <w:tcPr>
            <w:tcW w:w="0" w:type="auto"/>
          </w:tcPr>
          <w:p w:rsidR="0095427A" w:rsidRPr="001965BC" w:rsidRDefault="0095427A" w:rsidP="00EA2637">
            <w:pPr>
              <w:jc w:val="center"/>
              <w:rPr>
                <w:rFonts w:ascii="Times New Roman" w:hAnsi="Times New Roman" w:cs="Times New Roman"/>
                <w:sz w:val="22"/>
                <w:szCs w:val="22"/>
              </w:rPr>
            </w:pPr>
            <w:proofErr w:type="spellStart"/>
            <w:r w:rsidRPr="001965BC">
              <w:rPr>
                <w:rFonts w:ascii="Times New Roman" w:hAnsi="Times New Roman" w:cs="Times New Roman"/>
                <w:sz w:val="22"/>
                <w:szCs w:val="22"/>
              </w:rPr>
              <w:t>Wheelabrator</w:t>
            </w:r>
            <w:proofErr w:type="spellEnd"/>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Baltimore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6/17/2008</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Sherwin Williams</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Crisfield</w:t>
            </w:r>
          </w:p>
        </w:tc>
      </w:tr>
      <w:tr w:rsidR="0095427A" w:rsidRPr="008228E4" w:rsidTr="001965BC">
        <w:trPr>
          <w:trHeight w:val="470"/>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5/25/2009</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Clean Harbors Environmental Services</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Baltimore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6/18/2009</w:t>
            </w:r>
          </w:p>
        </w:tc>
        <w:tc>
          <w:tcPr>
            <w:tcW w:w="0" w:type="auto"/>
          </w:tcPr>
          <w:p w:rsidR="0095427A" w:rsidRPr="001965BC" w:rsidRDefault="0095427A" w:rsidP="00EA2637">
            <w:pPr>
              <w:jc w:val="center"/>
              <w:rPr>
                <w:rFonts w:ascii="Times New Roman" w:hAnsi="Times New Roman" w:cs="Times New Roman"/>
                <w:sz w:val="22"/>
                <w:szCs w:val="22"/>
              </w:rPr>
            </w:pPr>
            <w:proofErr w:type="spellStart"/>
            <w:r w:rsidRPr="001965BC">
              <w:rPr>
                <w:rFonts w:ascii="Times New Roman" w:hAnsi="Times New Roman" w:cs="Times New Roman"/>
                <w:sz w:val="22"/>
                <w:szCs w:val="22"/>
              </w:rPr>
              <w:t>Thermo</w:t>
            </w:r>
            <w:proofErr w:type="spellEnd"/>
            <w:r w:rsidRPr="001965BC">
              <w:rPr>
                <w:rFonts w:ascii="Times New Roman" w:hAnsi="Times New Roman" w:cs="Times New Roman"/>
                <w:sz w:val="22"/>
                <w:szCs w:val="22"/>
              </w:rPr>
              <w:t xml:space="preserve"> Fisher Scientific</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Frederick</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8/15/2011</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Covanta Montgomery Transfer Station</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Derwood</w:t>
            </w:r>
          </w:p>
        </w:tc>
      </w:tr>
      <w:tr w:rsidR="0095427A" w:rsidRPr="008228E4" w:rsidTr="001965BC">
        <w:trPr>
          <w:trHeight w:val="470"/>
          <w:jc w:val="center"/>
        </w:trPr>
        <w:tc>
          <w:tcPr>
            <w:tcW w:w="0" w:type="auto"/>
          </w:tcPr>
          <w:p w:rsidR="0095427A" w:rsidRPr="001965BC" w:rsidRDefault="00C573F1" w:rsidP="00EA2637">
            <w:pPr>
              <w:jc w:val="center"/>
              <w:rPr>
                <w:rFonts w:ascii="Times New Roman" w:hAnsi="Times New Roman" w:cs="Times New Roman"/>
                <w:sz w:val="22"/>
                <w:szCs w:val="22"/>
              </w:rPr>
            </w:pPr>
            <w:r w:rsidRPr="001965BC">
              <w:rPr>
                <w:rFonts w:ascii="Times New Roman" w:hAnsi="Times New Roman" w:cs="Times New Roman"/>
                <w:sz w:val="22"/>
                <w:szCs w:val="22"/>
              </w:rPr>
              <w:t>3/12/2012</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 xml:space="preserve">(Raytheon) </w:t>
            </w:r>
            <w:proofErr w:type="spellStart"/>
            <w:r w:rsidRPr="001965BC">
              <w:rPr>
                <w:rFonts w:ascii="Times New Roman" w:hAnsi="Times New Roman" w:cs="Times New Roman"/>
                <w:sz w:val="22"/>
                <w:szCs w:val="22"/>
              </w:rPr>
              <w:t>Solipsys</w:t>
            </w:r>
            <w:proofErr w:type="spellEnd"/>
            <w:r w:rsidRPr="001965BC">
              <w:rPr>
                <w:rFonts w:ascii="Times New Roman" w:hAnsi="Times New Roman" w:cs="Times New Roman"/>
                <w:sz w:val="22"/>
                <w:szCs w:val="22"/>
              </w:rPr>
              <w:t xml:space="preserve"> Corp</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Fulton</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10/31/2015</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Cintas Corporation 42</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Baltimore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12/29/2015</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Sherwin Williams</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Baltimore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3/4/2016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Cintas Corporation 387</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Frederick</w:t>
            </w:r>
          </w:p>
        </w:tc>
      </w:tr>
      <w:tr w:rsidR="0095427A" w:rsidRPr="008228E4" w:rsidTr="001965BC">
        <w:trPr>
          <w:trHeight w:val="470"/>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3/4/2016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Cintas Corporation 41</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Landover</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5/5/2016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Cintas Corporation 393</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Hughesville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5/9/2016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Raytheon IIS Riverdale</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Riverdale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4/2/2018</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Cintas Corporation 386</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Cumberland</w:t>
            </w:r>
          </w:p>
        </w:tc>
      </w:tr>
      <w:tr w:rsidR="0095427A" w:rsidRPr="008228E4" w:rsidTr="001965BC">
        <w:trPr>
          <w:trHeight w:val="470"/>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4/2/2018</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Cintas Corporation B22 (CRT)</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Cumberland</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3/26/2019</w:t>
            </w:r>
          </w:p>
        </w:tc>
        <w:tc>
          <w:tcPr>
            <w:tcW w:w="0" w:type="auto"/>
          </w:tcPr>
          <w:p w:rsidR="0095427A" w:rsidRPr="001965BC" w:rsidRDefault="0095427A" w:rsidP="00EA2637">
            <w:pPr>
              <w:jc w:val="center"/>
              <w:rPr>
                <w:rFonts w:ascii="Times New Roman" w:hAnsi="Times New Roman" w:cs="Times New Roman"/>
                <w:sz w:val="22"/>
                <w:szCs w:val="22"/>
              </w:rPr>
            </w:pPr>
            <w:proofErr w:type="spellStart"/>
            <w:r w:rsidRPr="001965BC">
              <w:rPr>
                <w:rFonts w:ascii="Times New Roman" w:hAnsi="Times New Roman" w:cs="Times New Roman"/>
                <w:sz w:val="22"/>
                <w:szCs w:val="22"/>
              </w:rPr>
              <w:t>NuStar</w:t>
            </w:r>
            <w:proofErr w:type="spellEnd"/>
            <w:r w:rsidRPr="001965BC">
              <w:rPr>
                <w:rFonts w:ascii="Times New Roman" w:hAnsi="Times New Roman" w:cs="Times New Roman"/>
                <w:sz w:val="22"/>
                <w:szCs w:val="22"/>
              </w:rPr>
              <w:t xml:space="preserve"> Terminal Baltimore</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Baltimore</w:t>
            </w:r>
          </w:p>
        </w:tc>
      </w:tr>
      <w:tr w:rsidR="0095427A" w:rsidRPr="008228E4" w:rsidTr="001965BC">
        <w:trPr>
          <w:trHeight w:val="469"/>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12/18/2019</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USALCO, LLC</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Baltimore</w:t>
            </w:r>
          </w:p>
        </w:tc>
      </w:tr>
      <w:tr w:rsidR="0095427A" w:rsidRPr="008228E4" w:rsidTr="001965BC">
        <w:trPr>
          <w:trHeight w:val="470"/>
          <w:jc w:val="center"/>
        </w:trPr>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06/06/2012</w:t>
            </w:r>
          </w:p>
        </w:tc>
        <w:tc>
          <w:tcPr>
            <w:tcW w:w="0" w:type="auto"/>
          </w:tcPr>
          <w:p w:rsidR="0095427A" w:rsidRPr="001965BC" w:rsidRDefault="0095427A" w:rsidP="00EA2637">
            <w:pPr>
              <w:ind w:left="280"/>
              <w:jc w:val="center"/>
              <w:rPr>
                <w:rFonts w:ascii="Times New Roman" w:hAnsi="Times New Roman" w:cs="Times New Roman"/>
                <w:sz w:val="22"/>
                <w:szCs w:val="22"/>
              </w:rPr>
            </w:pPr>
            <w:r w:rsidRPr="001965BC">
              <w:rPr>
                <w:rFonts w:ascii="Times New Roman" w:hAnsi="Times New Roman" w:cs="Times New Roman"/>
                <w:sz w:val="22"/>
                <w:szCs w:val="22"/>
              </w:rPr>
              <w:t>GE Healthcare - Maternal Infant Care</w:t>
            </w:r>
          </w:p>
        </w:tc>
        <w:tc>
          <w:tcPr>
            <w:tcW w:w="0" w:type="auto"/>
          </w:tcPr>
          <w:p w:rsidR="0095427A" w:rsidRPr="001965BC" w:rsidRDefault="0095427A" w:rsidP="00EA2637">
            <w:pPr>
              <w:jc w:val="center"/>
              <w:rPr>
                <w:rFonts w:ascii="Times New Roman" w:hAnsi="Times New Roman" w:cs="Times New Roman"/>
                <w:sz w:val="22"/>
                <w:szCs w:val="22"/>
              </w:rPr>
            </w:pPr>
            <w:r w:rsidRPr="001965BC">
              <w:rPr>
                <w:rFonts w:ascii="Times New Roman" w:hAnsi="Times New Roman" w:cs="Times New Roman"/>
                <w:sz w:val="22"/>
                <w:szCs w:val="22"/>
              </w:rPr>
              <w:t>Laurel</w:t>
            </w:r>
          </w:p>
        </w:tc>
      </w:tr>
    </w:tbl>
    <w:p w:rsidR="001965BC" w:rsidRDefault="001965BC" w:rsidP="00543CDA">
      <w:pPr>
        <w:ind w:left="-360"/>
        <w:rPr>
          <w:rFonts w:ascii="Times New Roman" w:hAnsi="Times New Roman" w:cs="Times New Roman"/>
          <w:b/>
          <w:sz w:val="28"/>
          <w:szCs w:val="28"/>
        </w:rPr>
      </w:pPr>
    </w:p>
    <w:p w:rsidR="001965BC" w:rsidRDefault="001965BC">
      <w:pPr>
        <w:rPr>
          <w:rFonts w:ascii="Times New Roman" w:hAnsi="Times New Roman" w:cs="Times New Roman"/>
          <w:b/>
          <w:sz w:val="28"/>
          <w:szCs w:val="28"/>
        </w:rPr>
      </w:pPr>
      <w:r>
        <w:rPr>
          <w:rFonts w:ascii="Times New Roman" w:hAnsi="Times New Roman" w:cs="Times New Roman"/>
          <w:b/>
          <w:sz w:val="28"/>
          <w:szCs w:val="28"/>
        </w:rPr>
        <w:br w:type="page"/>
      </w:r>
    </w:p>
    <w:p w:rsidR="0090484A" w:rsidRPr="008228E4" w:rsidRDefault="00D312D3" w:rsidP="001965BC">
      <w:pPr>
        <w:rPr>
          <w:rFonts w:ascii="Times New Roman" w:hAnsi="Times New Roman" w:cs="Times New Roman"/>
          <w:sz w:val="28"/>
          <w:szCs w:val="28"/>
        </w:rPr>
      </w:pPr>
      <w:r w:rsidRPr="008228E4">
        <w:rPr>
          <w:rFonts w:ascii="Times New Roman" w:hAnsi="Times New Roman" w:cs="Times New Roman"/>
          <w:b/>
          <w:sz w:val="28"/>
          <w:szCs w:val="28"/>
        </w:rPr>
        <w:t>Strategic Partnership for Excellence in Construction Safety (SPECS)</w:t>
      </w:r>
    </w:p>
    <w:p w:rsidR="0090484A" w:rsidRPr="00445A22" w:rsidRDefault="00D312D3" w:rsidP="001965BC">
      <w:pPr>
        <w:spacing w:after="240"/>
        <w:rPr>
          <w:rFonts w:ascii="Times New Roman" w:hAnsi="Times New Roman" w:cs="Times New Roman"/>
          <w:sz w:val="24"/>
          <w:szCs w:val="24"/>
        </w:rPr>
      </w:pPr>
      <w:r w:rsidRPr="00445A22">
        <w:rPr>
          <w:rFonts w:ascii="Times New Roman" w:hAnsi="Times New Roman" w:cs="Times New Roman"/>
          <w:sz w:val="24"/>
          <w:szCs w:val="24"/>
        </w:rPr>
        <w:t xml:space="preserve">SPECS is a MOSH strategic partnership agreement signed with the Associated Builders and Contractors, Inc., (ABC). This program maintained activity during FY21 with the following active sites: </w:t>
      </w:r>
    </w:p>
    <w:tbl>
      <w:tblPr>
        <w:tblStyle w:val="TableGrid"/>
        <w:tblW w:w="9470" w:type="dxa"/>
        <w:tblLayout w:type="fixed"/>
        <w:tblLook w:val="0000" w:firstRow="0" w:lastRow="0" w:firstColumn="0" w:lastColumn="0" w:noHBand="0" w:noVBand="0"/>
      </w:tblPr>
      <w:tblGrid>
        <w:gridCol w:w="5843"/>
        <w:gridCol w:w="3627"/>
      </w:tblGrid>
      <w:tr w:rsidR="0090484A" w:rsidRPr="008228E4" w:rsidTr="001965BC">
        <w:trPr>
          <w:trHeight w:val="364"/>
        </w:trPr>
        <w:tc>
          <w:tcPr>
            <w:tcW w:w="9470" w:type="dxa"/>
            <w:gridSpan w:val="2"/>
            <w:shd w:val="clear" w:color="auto" w:fill="17365D" w:themeFill="text2" w:themeFillShade="BF"/>
          </w:tcPr>
          <w:p w:rsidR="0090484A" w:rsidRPr="008228E4" w:rsidRDefault="00D312D3" w:rsidP="00543CDA">
            <w:pPr>
              <w:ind w:left="-360"/>
              <w:jc w:val="center"/>
              <w:rPr>
                <w:rFonts w:ascii="Times New Roman" w:hAnsi="Times New Roman" w:cs="Times New Roman"/>
                <w:color w:val="FFFFFF"/>
                <w:sz w:val="22"/>
                <w:szCs w:val="22"/>
              </w:rPr>
            </w:pPr>
            <w:r w:rsidRPr="008228E4">
              <w:rPr>
                <w:rFonts w:ascii="Times New Roman" w:hAnsi="Times New Roman" w:cs="Times New Roman"/>
                <w:b/>
                <w:color w:val="FFFFFF"/>
                <w:sz w:val="22"/>
                <w:szCs w:val="22"/>
              </w:rPr>
              <w:t>Active SPECS Partner Contractors FY21</w:t>
            </w:r>
          </w:p>
        </w:tc>
      </w:tr>
      <w:tr w:rsidR="0090484A" w:rsidRPr="008228E4" w:rsidTr="001965BC">
        <w:trPr>
          <w:trHeight w:val="364"/>
        </w:trPr>
        <w:tc>
          <w:tcPr>
            <w:tcW w:w="5843" w:type="dxa"/>
          </w:tcPr>
          <w:p w:rsidR="0090484A" w:rsidRPr="008228E4" w:rsidRDefault="00D312D3" w:rsidP="00543CDA">
            <w:pPr>
              <w:ind w:left="-360"/>
              <w:jc w:val="center"/>
              <w:rPr>
                <w:rFonts w:ascii="Times New Roman" w:hAnsi="Times New Roman" w:cs="Times New Roman"/>
                <w:i/>
                <w:sz w:val="22"/>
                <w:szCs w:val="22"/>
              </w:rPr>
            </w:pPr>
            <w:r w:rsidRPr="008228E4">
              <w:rPr>
                <w:rFonts w:ascii="Times New Roman" w:hAnsi="Times New Roman" w:cs="Times New Roman"/>
                <w:b/>
                <w:i/>
                <w:sz w:val="22"/>
                <w:szCs w:val="22"/>
              </w:rPr>
              <w:t>Company</w:t>
            </w:r>
          </w:p>
        </w:tc>
        <w:tc>
          <w:tcPr>
            <w:tcW w:w="3627" w:type="dxa"/>
          </w:tcPr>
          <w:p w:rsidR="0090484A" w:rsidRPr="008228E4" w:rsidRDefault="00D312D3" w:rsidP="00543CDA">
            <w:pPr>
              <w:ind w:left="-360"/>
              <w:jc w:val="center"/>
              <w:rPr>
                <w:rFonts w:ascii="Times New Roman" w:hAnsi="Times New Roman" w:cs="Times New Roman"/>
                <w:i/>
                <w:sz w:val="22"/>
                <w:szCs w:val="22"/>
              </w:rPr>
            </w:pPr>
            <w:r w:rsidRPr="008228E4">
              <w:rPr>
                <w:rFonts w:ascii="Times New Roman" w:hAnsi="Times New Roman" w:cs="Times New Roman"/>
                <w:b/>
                <w:i/>
                <w:sz w:val="22"/>
                <w:szCs w:val="22"/>
              </w:rPr>
              <w:t>Location</w:t>
            </w:r>
          </w:p>
        </w:tc>
      </w:tr>
      <w:tr w:rsidR="0090484A" w:rsidRPr="008228E4" w:rsidTr="001965BC">
        <w:trPr>
          <w:trHeight w:val="364"/>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r w:rsidRPr="008228E4">
              <w:rPr>
                <w:rFonts w:ascii="Times New Roman" w:hAnsi="Times New Roman" w:cs="Times New Roman"/>
                <w:sz w:val="22"/>
                <w:szCs w:val="22"/>
              </w:rPr>
              <w:t>Coakley-Williams Construction Inc.</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Bethesda</w:t>
            </w:r>
          </w:p>
        </w:tc>
      </w:tr>
      <w:tr w:rsidR="0090484A" w:rsidRPr="008228E4" w:rsidTr="001965BC">
        <w:trPr>
          <w:trHeight w:val="364"/>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r w:rsidRPr="008228E4">
              <w:rPr>
                <w:rFonts w:ascii="Times New Roman" w:hAnsi="Times New Roman" w:cs="Times New Roman"/>
                <w:sz w:val="22"/>
                <w:szCs w:val="22"/>
              </w:rPr>
              <w:t>Forrester Construction Company</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Rockville</w:t>
            </w:r>
          </w:p>
        </w:tc>
      </w:tr>
      <w:tr w:rsidR="0090484A" w:rsidRPr="008228E4" w:rsidTr="001965BC">
        <w:trPr>
          <w:trHeight w:val="364"/>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r w:rsidRPr="008228E4">
              <w:rPr>
                <w:rFonts w:ascii="Times New Roman" w:hAnsi="Times New Roman" w:cs="Times New Roman"/>
                <w:sz w:val="22"/>
                <w:szCs w:val="22"/>
              </w:rPr>
              <w:t>Scaffold Resource, LLC</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Lanham</w:t>
            </w:r>
          </w:p>
        </w:tc>
      </w:tr>
      <w:tr w:rsidR="0090484A" w:rsidRPr="008228E4" w:rsidTr="001965BC">
        <w:trPr>
          <w:trHeight w:val="364"/>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r w:rsidRPr="008228E4">
              <w:rPr>
                <w:rFonts w:ascii="Times New Roman" w:hAnsi="Times New Roman" w:cs="Times New Roman"/>
                <w:sz w:val="22"/>
                <w:szCs w:val="22"/>
              </w:rPr>
              <w:t>Miller &amp; Long Concrete Construction</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Bethesda</w:t>
            </w:r>
          </w:p>
        </w:tc>
      </w:tr>
      <w:tr w:rsidR="0090484A" w:rsidRPr="008228E4" w:rsidTr="001965BC">
        <w:trPr>
          <w:trHeight w:val="364"/>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r w:rsidRPr="008228E4">
              <w:rPr>
                <w:rFonts w:ascii="Times New Roman" w:hAnsi="Times New Roman" w:cs="Times New Roman"/>
                <w:sz w:val="22"/>
                <w:szCs w:val="22"/>
              </w:rPr>
              <w:t>Gilbane Building Company</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Baltimore</w:t>
            </w:r>
          </w:p>
        </w:tc>
      </w:tr>
      <w:tr w:rsidR="0090484A" w:rsidRPr="008228E4" w:rsidTr="001965BC">
        <w:trPr>
          <w:trHeight w:val="431"/>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proofErr w:type="spellStart"/>
            <w:r w:rsidRPr="008228E4">
              <w:rPr>
                <w:rFonts w:ascii="Times New Roman" w:hAnsi="Times New Roman" w:cs="Times New Roman"/>
                <w:sz w:val="22"/>
                <w:szCs w:val="22"/>
              </w:rPr>
              <w:t>Manganaro</w:t>
            </w:r>
            <w:proofErr w:type="spellEnd"/>
            <w:r w:rsidRPr="008228E4">
              <w:rPr>
                <w:rFonts w:ascii="Times New Roman" w:hAnsi="Times New Roman" w:cs="Times New Roman"/>
                <w:sz w:val="22"/>
                <w:szCs w:val="22"/>
              </w:rPr>
              <w:t xml:space="preserve"> </w:t>
            </w:r>
            <w:proofErr w:type="spellStart"/>
            <w:r w:rsidRPr="008228E4">
              <w:rPr>
                <w:rFonts w:ascii="Times New Roman" w:hAnsi="Times New Roman" w:cs="Times New Roman"/>
                <w:sz w:val="22"/>
                <w:szCs w:val="22"/>
              </w:rPr>
              <w:t>Midatlantic</w:t>
            </w:r>
            <w:proofErr w:type="spellEnd"/>
            <w:r w:rsidRPr="008228E4">
              <w:rPr>
                <w:rFonts w:ascii="Times New Roman" w:hAnsi="Times New Roman" w:cs="Times New Roman"/>
                <w:sz w:val="22"/>
                <w:szCs w:val="22"/>
              </w:rPr>
              <w:t>, LLC</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Beltsville</w:t>
            </w:r>
          </w:p>
        </w:tc>
      </w:tr>
      <w:tr w:rsidR="0090484A" w:rsidRPr="008228E4" w:rsidTr="001965BC">
        <w:trPr>
          <w:trHeight w:val="455"/>
        </w:trPr>
        <w:tc>
          <w:tcPr>
            <w:tcW w:w="5843" w:type="dxa"/>
          </w:tcPr>
          <w:p w:rsidR="0090484A" w:rsidRPr="008228E4" w:rsidRDefault="00D312D3" w:rsidP="00543CDA">
            <w:pPr>
              <w:spacing w:line="276" w:lineRule="auto"/>
              <w:ind w:left="-360"/>
              <w:jc w:val="center"/>
              <w:rPr>
                <w:rFonts w:ascii="Times New Roman" w:hAnsi="Times New Roman" w:cs="Times New Roman"/>
                <w:sz w:val="22"/>
                <w:szCs w:val="22"/>
              </w:rPr>
            </w:pPr>
            <w:r w:rsidRPr="008228E4">
              <w:rPr>
                <w:rFonts w:ascii="Times New Roman" w:hAnsi="Times New Roman" w:cs="Times New Roman"/>
                <w:sz w:val="22"/>
                <w:szCs w:val="22"/>
              </w:rPr>
              <w:t>James G. Davis Construction Corp</w:t>
            </w:r>
          </w:p>
        </w:tc>
        <w:tc>
          <w:tcPr>
            <w:tcW w:w="3627" w:type="dxa"/>
          </w:tcPr>
          <w:p w:rsidR="0090484A" w:rsidRPr="008228E4" w:rsidRDefault="00D312D3" w:rsidP="00543CDA">
            <w:pPr>
              <w:ind w:left="-360"/>
              <w:jc w:val="center"/>
              <w:rPr>
                <w:rFonts w:ascii="Times New Roman" w:hAnsi="Times New Roman" w:cs="Times New Roman"/>
                <w:sz w:val="22"/>
                <w:szCs w:val="22"/>
              </w:rPr>
            </w:pPr>
            <w:r w:rsidRPr="008228E4">
              <w:rPr>
                <w:rFonts w:ascii="Times New Roman" w:hAnsi="Times New Roman" w:cs="Times New Roman"/>
                <w:sz w:val="22"/>
                <w:szCs w:val="22"/>
              </w:rPr>
              <w:t>Rockville</w:t>
            </w:r>
          </w:p>
        </w:tc>
      </w:tr>
    </w:tbl>
    <w:p w:rsidR="0090484A" w:rsidRPr="008228E4" w:rsidRDefault="0090484A" w:rsidP="00543CDA">
      <w:pPr>
        <w:ind w:left="-360"/>
        <w:rPr>
          <w:rFonts w:ascii="Times New Roman" w:hAnsi="Times New Roman" w:cs="Times New Roman"/>
          <w:b/>
        </w:rPr>
      </w:pPr>
    </w:p>
    <w:p w:rsidR="0090484A" w:rsidRPr="008228E4" w:rsidRDefault="00445A22" w:rsidP="00543CDA">
      <w:pPr>
        <w:pBdr>
          <w:bottom w:val="single" w:sz="12" w:space="1" w:color="000000"/>
        </w:pBdr>
        <w:shd w:val="clear" w:color="auto" w:fill="FFFFFF"/>
        <w:spacing w:after="240"/>
        <w:ind w:left="-360"/>
        <w:rPr>
          <w:rFonts w:ascii="Times New Roman" w:hAnsi="Times New Roman" w:cs="Times New Roman"/>
          <w:b/>
        </w:rPr>
      </w:pPr>
      <w:r>
        <w:rPr>
          <w:rFonts w:ascii="Times New Roman" w:hAnsi="Times New Roman" w:cs="Times New Roman"/>
          <w:b/>
          <w:sz w:val="32"/>
          <w:szCs w:val="32"/>
        </w:rPr>
        <w:t xml:space="preserve">VI. </w:t>
      </w:r>
      <w:r w:rsidR="00D312D3" w:rsidRPr="008228E4">
        <w:rPr>
          <w:rFonts w:ascii="Times New Roman" w:hAnsi="Times New Roman" w:cs="Times New Roman"/>
          <w:b/>
          <w:sz w:val="32"/>
          <w:szCs w:val="32"/>
        </w:rPr>
        <w:t>Adjustments or Other Issues</w:t>
      </w:r>
    </w:p>
    <w:p w:rsidR="0090484A" w:rsidRPr="008228E4" w:rsidRDefault="00D312D3" w:rsidP="00543CDA">
      <w:pPr>
        <w:spacing w:after="240"/>
        <w:ind w:left="-360"/>
        <w:rPr>
          <w:rFonts w:ascii="Times New Roman" w:hAnsi="Times New Roman" w:cs="Times New Roman"/>
          <w:sz w:val="32"/>
          <w:szCs w:val="32"/>
        </w:rPr>
      </w:pPr>
      <w:r w:rsidRPr="008228E4">
        <w:rPr>
          <w:rFonts w:ascii="Times New Roman" w:hAnsi="Times New Roman" w:cs="Times New Roman"/>
          <w:b/>
          <w:sz w:val="32"/>
          <w:szCs w:val="32"/>
        </w:rPr>
        <w:t>Organizational Changes</w:t>
      </w:r>
    </w:p>
    <w:p w:rsidR="0090484A" w:rsidRPr="00445A22" w:rsidRDefault="00D312D3" w:rsidP="00543CDA">
      <w:pPr>
        <w:spacing w:after="240"/>
        <w:ind w:left="-360"/>
        <w:rPr>
          <w:rFonts w:ascii="Times New Roman" w:hAnsi="Times New Roman" w:cs="Times New Roman"/>
          <w:sz w:val="24"/>
          <w:szCs w:val="24"/>
        </w:rPr>
      </w:pPr>
      <w:r w:rsidRPr="00445A22">
        <w:rPr>
          <w:rFonts w:ascii="Times New Roman" w:hAnsi="Times New Roman" w:cs="Times New Roman"/>
          <w:sz w:val="24"/>
          <w:szCs w:val="24"/>
        </w:rPr>
        <w:t>During FY21, MOSH added one new industrial hygienist, four safety compliance officers, and one Program Manager focused on Operations and Bureau of Labor Statistics (BLS) reporting.</w:t>
      </w:r>
    </w:p>
    <w:p w:rsidR="0090484A" w:rsidRPr="008228E4" w:rsidRDefault="00D312D3" w:rsidP="00543CDA">
      <w:pPr>
        <w:spacing w:after="240"/>
        <w:ind w:left="-360"/>
        <w:rPr>
          <w:rFonts w:ascii="Times New Roman" w:hAnsi="Times New Roman" w:cs="Times New Roman"/>
        </w:rPr>
      </w:pPr>
      <w:r w:rsidRPr="008228E4">
        <w:rPr>
          <w:rFonts w:ascii="Times New Roman" w:hAnsi="Times New Roman" w:cs="Times New Roman"/>
          <w:b/>
          <w:sz w:val="32"/>
          <w:szCs w:val="32"/>
        </w:rPr>
        <w:t>Staff Training</w:t>
      </w:r>
    </w:p>
    <w:p w:rsidR="0090484A" w:rsidRPr="00445A22" w:rsidRDefault="00D312D3" w:rsidP="00543CDA">
      <w:pPr>
        <w:ind w:left="-360"/>
        <w:rPr>
          <w:rFonts w:ascii="Times New Roman" w:hAnsi="Times New Roman" w:cs="Times New Roman"/>
          <w:sz w:val="24"/>
          <w:szCs w:val="24"/>
        </w:rPr>
      </w:pPr>
      <w:r w:rsidRPr="00445A22">
        <w:rPr>
          <w:rFonts w:ascii="Times New Roman" w:hAnsi="Times New Roman" w:cs="Times New Roman"/>
          <w:sz w:val="24"/>
          <w:szCs w:val="24"/>
        </w:rPr>
        <w:t>As MOSH transitioned from primarily telework and remote activities to a full return back to the office, training opportunities were plentiful. New compliance officers leveraged virtual training opportunities to attend OSHA Training Institute (OTI) courses, internal on-the-job training with senior compliance offices in the field was increased, and inspectors were able to attend various safety conferences. MOSH hired a full-time Outreach, Cooperative Compliance Program (CCP), and Voluntary Protection Program (VPP) manager. This new manager will be able to ensure internal and external training opportunities are continued in the next fiscal year for inspectors and the public</w:t>
      </w:r>
      <w:r w:rsidR="00445A22">
        <w:rPr>
          <w:rFonts w:ascii="Times New Roman" w:hAnsi="Times New Roman" w:cs="Times New Roman"/>
          <w:sz w:val="24"/>
          <w:szCs w:val="24"/>
        </w:rPr>
        <w:t>.</w:t>
      </w:r>
    </w:p>
    <w:sectPr w:rsidR="0090484A" w:rsidRPr="00445A22" w:rsidSect="00C97AAD">
      <w:pgSz w:w="12240" w:h="15840" w:code="1"/>
      <w:pgMar w:top="1440" w:right="1440" w:bottom="45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B86" w:rsidRDefault="00036B86">
      <w:pPr>
        <w:spacing w:after="0" w:line="240" w:lineRule="auto"/>
      </w:pPr>
      <w:r>
        <w:separator/>
      </w:r>
    </w:p>
  </w:endnote>
  <w:endnote w:type="continuationSeparator" w:id="0">
    <w:p w:rsidR="00036B86" w:rsidRDefault="0003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D96053" w:rsidRDefault="00D9605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166216"/>
      <w:docPartObj>
        <w:docPartGallery w:val="Page Numbers (Bottom of Page)"/>
        <w:docPartUnique/>
      </w:docPartObj>
    </w:sdtPr>
    <w:sdtEndPr>
      <w:rPr>
        <w:noProof/>
      </w:rPr>
    </w:sdtEndPr>
    <w:sdtContent>
      <w:p w:rsidR="00D96053" w:rsidRDefault="00426854">
        <w:pPr>
          <w:pStyle w:val="Footer"/>
          <w:jc w:val="center"/>
        </w:pPr>
      </w:p>
    </w:sdtContent>
  </w:sdt>
  <w:p w:rsidR="00D96053" w:rsidRDefault="00D9605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rsidP="007E6D35">
    <w:pPr>
      <w:pStyle w:val="Footer"/>
      <w:tabs>
        <w:tab w:val="clear" w:pos="4680"/>
        <w:tab w:val="clear" w:pos="9360"/>
      </w:tabs>
      <w:rPr>
        <w:caps/>
        <w:noProof/>
        <w:color w:val="4F81BD" w:themeColor="accent1"/>
      </w:rPr>
    </w:pPr>
  </w:p>
  <w:p w:rsidR="00D96053" w:rsidRDefault="00D96053">
    <w:pPr>
      <w:pBdr>
        <w:top w:val="nil"/>
        <w:left w:val="nil"/>
        <w:bottom w:val="nil"/>
        <w:right w:val="nil"/>
        <w:between w:val="nil"/>
      </w:pBdr>
      <w:tabs>
        <w:tab w:val="center" w:pos="4320"/>
        <w:tab w:val="right" w:pos="8640"/>
      </w:tabs>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30999"/>
      <w:docPartObj>
        <w:docPartGallery w:val="Page Numbers (Bottom of Page)"/>
        <w:docPartUnique/>
      </w:docPartObj>
    </w:sdtPr>
    <w:sdtEndPr>
      <w:rPr>
        <w:noProof/>
      </w:rPr>
    </w:sdtEndPr>
    <w:sdtContent>
      <w:p w:rsidR="00D96053" w:rsidRDefault="00D96053">
        <w:pPr>
          <w:pStyle w:val="Footer"/>
          <w:jc w:val="center"/>
        </w:pPr>
        <w:r>
          <w:fldChar w:fldCharType="begin"/>
        </w:r>
        <w:r>
          <w:instrText xml:space="preserve"> PAGE   \* MERGEFORMAT </w:instrText>
        </w:r>
        <w:r>
          <w:fldChar w:fldCharType="separate"/>
        </w:r>
        <w:r w:rsidR="00426854">
          <w:rPr>
            <w:noProof/>
          </w:rPr>
          <w:t>17</w:t>
        </w:r>
        <w:r>
          <w:rPr>
            <w:noProof/>
          </w:rPr>
          <w:fldChar w:fldCharType="end"/>
        </w:r>
      </w:p>
    </w:sdtContent>
  </w:sdt>
  <w:p w:rsidR="00D96053" w:rsidRDefault="00D96053">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680"/>
        <w:tab w:val="right" w:pos="9360"/>
      </w:tabs>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end"/>
    </w:r>
  </w:p>
  <w:p w:rsidR="00D96053" w:rsidRDefault="00D96053">
    <w:pPr>
      <w:pBdr>
        <w:top w:val="nil"/>
        <w:left w:val="nil"/>
        <w:bottom w:val="nil"/>
        <w:right w:val="nil"/>
        <w:between w:val="nil"/>
      </w:pBdr>
      <w:tabs>
        <w:tab w:val="center" w:pos="4680"/>
        <w:tab w:val="right" w:pos="9360"/>
      </w:tabs>
      <w:rPr>
        <w:rFonts w:ascii="Cambria" w:eastAsia="Cambria" w:hAnsi="Cambria" w:cs="Cambria"/>
        <w:color w:val="000000"/>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680"/>
        <w:tab w:val="right" w:pos="9360"/>
      </w:tabs>
      <w:rPr>
        <w:rFonts w:ascii="Cambria" w:eastAsia="Cambria" w:hAnsi="Cambria" w:cs="Cambria"/>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B86" w:rsidRDefault="00036B86">
      <w:pPr>
        <w:spacing w:after="0" w:line="240" w:lineRule="auto"/>
      </w:pPr>
      <w:r>
        <w:separator/>
      </w:r>
    </w:p>
  </w:footnote>
  <w:footnote w:type="continuationSeparator" w:id="0">
    <w:p w:rsidR="00036B86" w:rsidRDefault="00036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053" w:rsidRDefault="00D9605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508EE"/>
    <w:multiLevelType w:val="multilevel"/>
    <w:tmpl w:val="6C7C6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F16FA3"/>
    <w:multiLevelType w:val="multilevel"/>
    <w:tmpl w:val="1D9A2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E04E95"/>
    <w:multiLevelType w:val="multilevel"/>
    <w:tmpl w:val="C8227C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BF2140"/>
    <w:multiLevelType w:val="hybridMultilevel"/>
    <w:tmpl w:val="7DC2E52A"/>
    <w:lvl w:ilvl="0" w:tplc="04090019">
      <w:start w:val="1"/>
      <w:numFmt w:val="lowerLetter"/>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 w15:restartNumberingAfterBreak="0">
    <w:nsid w:val="43752331"/>
    <w:multiLevelType w:val="hybridMultilevel"/>
    <w:tmpl w:val="B04A9C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A2E719A"/>
    <w:multiLevelType w:val="hybridMultilevel"/>
    <w:tmpl w:val="B04A9C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277413D"/>
    <w:multiLevelType w:val="hybridMultilevel"/>
    <w:tmpl w:val="FCAAC8D2"/>
    <w:lvl w:ilvl="0" w:tplc="558C77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D603C7"/>
    <w:multiLevelType w:val="multilevel"/>
    <w:tmpl w:val="54F24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F10BB5"/>
    <w:multiLevelType w:val="hybridMultilevel"/>
    <w:tmpl w:val="A8F68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CF37B5"/>
    <w:multiLevelType w:val="hybridMultilevel"/>
    <w:tmpl w:val="C6CAAD74"/>
    <w:lvl w:ilvl="0" w:tplc="25D0110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6674EB"/>
    <w:multiLevelType w:val="multilevel"/>
    <w:tmpl w:val="7988D4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022112"/>
    <w:multiLevelType w:val="multilevel"/>
    <w:tmpl w:val="CFA45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0"/>
  </w:num>
  <w:num w:numId="4">
    <w:abstractNumId w:val="7"/>
  </w:num>
  <w:num w:numId="5">
    <w:abstractNumId w:val="11"/>
  </w:num>
  <w:num w:numId="6">
    <w:abstractNumId w:val="1"/>
  </w:num>
  <w:num w:numId="7">
    <w:abstractNumId w:val="8"/>
  </w:num>
  <w:num w:numId="8">
    <w:abstractNumId w:val="9"/>
  </w:num>
  <w:num w:numId="9">
    <w:abstractNumId w:val="6"/>
  </w:num>
  <w:num w:numId="10">
    <w:abstractNumId w:val="6"/>
    <w:lvlOverride w:ilvl="0">
      <w:lvl w:ilvl="0" w:tplc="558C776E">
        <w:start w:val="1"/>
        <w:numFmt w:val="upperRoman"/>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
    <w:abstractNumId w:val="3"/>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W+zYLzsyq2M/468ZN6Li5HASVsTQm8YWOwZYdh04IcMt8YywbXOZIeNMeCK1Y2sfc+iTaWwTKgHMIy8o/GG2bg==" w:salt="4ejMcXYKgguNBg+kWHOXjA=="/>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4A"/>
    <w:rsid w:val="00036B86"/>
    <w:rsid w:val="00056FA3"/>
    <w:rsid w:val="001758AE"/>
    <w:rsid w:val="00182DFD"/>
    <w:rsid w:val="001965BC"/>
    <w:rsid w:val="001B36C1"/>
    <w:rsid w:val="00276888"/>
    <w:rsid w:val="00277E92"/>
    <w:rsid w:val="002C38C9"/>
    <w:rsid w:val="002D70B1"/>
    <w:rsid w:val="003B1562"/>
    <w:rsid w:val="003E497B"/>
    <w:rsid w:val="00426854"/>
    <w:rsid w:val="00445A22"/>
    <w:rsid w:val="004E3970"/>
    <w:rsid w:val="00543CDA"/>
    <w:rsid w:val="005E352B"/>
    <w:rsid w:val="005F19D3"/>
    <w:rsid w:val="00611413"/>
    <w:rsid w:val="006715DA"/>
    <w:rsid w:val="006A07D4"/>
    <w:rsid w:val="0073648B"/>
    <w:rsid w:val="007A3E93"/>
    <w:rsid w:val="007E6D35"/>
    <w:rsid w:val="008228E4"/>
    <w:rsid w:val="0085400C"/>
    <w:rsid w:val="0090484A"/>
    <w:rsid w:val="0095427A"/>
    <w:rsid w:val="009B0337"/>
    <w:rsid w:val="00A74CA0"/>
    <w:rsid w:val="00B85989"/>
    <w:rsid w:val="00BA4918"/>
    <w:rsid w:val="00BA52F1"/>
    <w:rsid w:val="00C573F1"/>
    <w:rsid w:val="00C63655"/>
    <w:rsid w:val="00C97AAD"/>
    <w:rsid w:val="00CB79A9"/>
    <w:rsid w:val="00D312D3"/>
    <w:rsid w:val="00D96053"/>
    <w:rsid w:val="00E534C5"/>
    <w:rsid w:val="00EA2637"/>
    <w:rsid w:val="00F658C1"/>
    <w:rsid w:val="00FF7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80B88-AC04-4F5A-BCC3-D5618831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8E4"/>
  </w:style>
  <w:style w:type="paragraph" w:styleId="Heading1">
    <w:name w:val="heading 1"/>
    <w:basedOn w:val="Normal"/>
    <w:next w:val="Normal"/>
    <w:link w:val="Heading1Char"/>
    <w:uiPriority w:val="9"/>
    <w:qFormat/>
    <w:rsid w:val="008228E4"/>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228E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228E4"/>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8228E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8228E4"/>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8228E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228E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228E4"/>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228E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28E4"/>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8228E4"/>
    <w:pPr>
      <w:numPr>
        <w:ilvl w:val="1"/>
      </w:numPr>
      <w:spacing w:line="240" w:lineRule="auto"/>
    </w:pPr>
    <w:rPr>
      <w:rFonts w:asciiTheme="majorHAnsi" w:eastAsiaTheme="majorEastAsia" w:hAnsiTheme="majorHAnsi" w:cstheme="majorBid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F1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9D3"/>
    <w:rPr>
      <w:rFonts w:ascii="Segoe UI" w:hAnsi="Segoe UI" w:cs="Segoe UI"/>
      <w:sz w:val="18"/>
      <w:szCs w:val="18"/>
    </w:rPr>
  </w:style>
  <w:style w:type="paragraph" w:styleId="Revision">
    <w:name w:val="Revision"/>
    <w:hidden/>
    <w:uiPriority w:val="99"/>
    <w:semiHidden/>
    <w:rsid w:val="005F19D3"/>
  </w:style>
  <w:style w:type="paragraph" w:styleId="TOCHeading">
    <w:name w:val="TOC Heading"/>
    <w:basedOn w:val="Heading1"/>
    <w:next w:val="Normal"/>
    <w:uiPriority w:val="39"/>
    <w:unhideWhenUsed/>
    <w:qFormat/>
    <w:rsid w:val="008228E4"/>
    <w:pPr>
      <w:outlineLvl w:val="9"/>
    </w:pPr>
  </w:style>
  <w:style w:type="paragraph" w:styleId="ListParagraph">
    <w:name w:val="List Paragraph"/>
    <w:basedOn w:val="Normal"/>
    <w:uiPriority w:val="34"/>
    <w:qFormat/>
    <w:rsid w:val="008228E4"/>
    <w:pPr>
      <w:ind w:left="720"/>
      <w:contextualSpacing/>
    </w:pPr>
  </w:style>
  <w:style w:type="character" w:customStyle="1" w:styleId="Heading1Char">
    <w:name w:val="Heading 1 Char"/>
    <w:basedOn w:val="DefaultParagraphFont"/>
    <w:link w:val="Heading1"/>
    <w:uiPriority w:val="9"/>
    <w:rsid w:val="008228E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228E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228E4"/>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8228E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8228E4"/>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8228E4"/>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228E4"/>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228E4"/>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228E4"/>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8228E4"/>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8228E4"/>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8228E4"/>
    <w:rPr>
      <w:rFonts w:asciiTheme="majorHAnsi" w:eastAsiaTheme="majorEastAsia" w:hAnsiTheme="majorHAnsi" w:cstheme="majorBidi"/>
      <w:sz w:val="24"/>
      <w:szCs w:val="24"/>
    </w:rPr>
  </w:style>
  <w:style w:type="character" w:styleId="Strong">
    <w:name w:val="Strong"/>
    <w:basedOn w:val="DefaultParagraphFont"/>
    <w:uiPriority w:val="22"/>
    <w:qFormat/>
    <w:rsid w:val="008228E4"/>
    <w:rPr>
      <w:b/>
      <w:bCs/>
    </w:rPr>
  </w:style>
  <w:style w:type="character" w:styleId="Emphasis">
    <w:name w:val="Emphasis"/>
    <w:basedOn w:val="DefaultParagraphFont"/>
    <w:uiPriority w:val="20"/>
    <w:qFormat/>
    <w:rsid w:val="008228E4"/>
    <w:rPr>
      <w:i/>
      <w:iCs/>
    </w:rPr>
  </w:style>
  <w:style w:type="paragraph" w:styleId="NoSpacing">
    <w:name w:val="No Spacing"/>
    <w:uiPriority w:val="1"/>
    <w:qFormat/>
    <w:rsid w:val="008228E4"/>
    <w:pPr>
      <w:spacing w:after="0" w:line="240" w:lineRule="auto"/>
    </w:pPr>
  </w:style>
  <w:style w:type="paragraph" w:styleId="Quote">
    <w:name w:val="Quote"/>
    <w:basedOn w:val="Normal"/>
    <w:next w:val="Normal"/>
    <w:link w:val="QuoteChar"/>
    <w:uiPriority w:val="29"/>
    <w:qFormat/>
    <w:rsid w:val="008228E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228E4"/>
    <w:rPr>
      <w:i/>
      <w:iCs/>
      <w:color w:val="404040" w:themeColor="text1" w:themeTint="BF"/>
    </w:rPr>
  </w:style>
  <w:style w:type="paragraph" w:styleId="IntenseQuote">
    <w:name w:val="Intense Quote"/>
    <w:basedOn w:val="Normal"/>
    <w:next w:val="Normal"/>
    <w:link w:val="IntenseQuoteChar"/>
    <w:uiPriority w:val="30"/>
    <w:qFormat/>
    <w:rsid w:val="008228E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228E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228E4"/>
    <w:rPr>
      <w:i/>
      <w:iCs/>
      <w:color w:val="404040" w:themeColor="text1" w:themeTint="BF"/>
    </w:rPr>
  </w:style>
  <w:style w:type="character" w:styleId="IntenseEmphasis">
    <w:name w:val="Intense Emphasis"/>
    <w:basedOn w:val="DefaultParagraphFont"/>
    <w:uiPriority w:val="21"/>
    <w:qFormat/>
    <w:rsid w:val="008228E4"/>
    <w:rPr>
      <w:b/>
      <w:bCs/>
      <w:i/>
      <w:iCs/>
    </w:rPr>
  </w:style>
  <w:style w:type="character" w:styleId="SubtleReference">
    <w:name w:val="Subtle Reference"/>
    <w:basedOn w:val="DefaultParagraphFont"/>
    <w:uiPriority w:val="31"/>
    <w:qFormat/>
    <w:rsid w:val="008228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228E4"/>
    <w:rPr>
      <w:b/>
      <w:bCs/>
      <w:smallCaps/>
      <w:spacing w:val="5"/>
      <w:u w:val="single"/>
    </w:rPr>
  </w:style>
  <w:style w:type="character" w:styleId="BookTitle">
    <w:name w:val="Book Title"/>
    <w:basedOn w:val="DefaultParagraphFont"/>
    <w:uiPriority w:val="33"/>
    <w:qFormat/>
    <w:rsid w:val="008228E4"/>
    <w:rPr>
      <w:b/>
      <w:bCs/>
      <w:smallCaps/>
    </w:rPr>
  </w:style>
  <w:style w:type="paragraph" w:styleId="Footer">
    <w:name w:val="footer"/>
    <w:basedOn w:val="Normal"/>
    <w:link w:val="FooterChar"/>
    <w:uiPriority w:val="99"/>
    <w:unhideWhenUsed/>
    <w:rsid w:val="003B1562"/>
    <w:pPr>
      <w:tabs>
        <w:tab w:val="center" w:pos="4680"/>
        <w:tab w:val="right" w:pos="9360"/>
      </w:tabs>
      <w:spacing w:after="0" w:line="240" w:lineRule="auto"/>
    </w:pPr>
    <w:rPr>
      <w:rFonts w:cs="Times New Roman"/>
      <w:sz w:val="22"/>
      <w:szCs w:val="22"/>
    </w:rPr>
  </w:style>
  <w:style w:type="character" w:customStyle="1" w:styleId="FooterChar">
    <w:name w:val="Footer Char"/>
    <w:basedOn w:val="DefaultParagraphFont"/>
    <w:link w:val="Footer"/>
    <w:uiPriority w:val="99"/>
    <w:rsid w:val="003B1562"/>
    <w:rPr>
      <w:rFonts w:cs="Times New Roman"/>
      <w:sz w:val="22"/>
      <w:szCs w:val="22"/>
    </w:rPr>
  </w:style>
  <w:style w:type="table" w:styleId="TableGrid">
    <w:name w:val="Table Grid"/>
    <w:basedOn w:val="TableNormal"/>
    <w:uiPriority w:val="39"/>
    <w:rsid w:val="00196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63968">
      <w:bodyDiv w:val="1"/>
      <w:marLeft w:val="0"/>
      <w:marRight w:val="0"/>
      <w:marTop w:val="0"/>
      <w:marBottom w:val="0"/>
      <w:divBdr>
        <w:top w:val="none" w:sz="0" w:space="0" w:color="auto"/>
        <w:left w:val="none" w:sz="0" w:space="0" w:color="auto"/>
        <w:bottom w:val="none" w:sz="0" w:space="0" w:color="auto"/>
        <w:right w:val="none" w:sz="0" w:space="0" w:color="auto"/>
      </w:divBdr>
    </w:div>
    <w:div w:id="1094134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labor.maryland.gov/labor/standards/" TargetMode="Externa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C5BD-FE69-4A10-8CFB-F97700F6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4484</Words>
  <Characters>25563</Characters>
  <Application>Microsoft Office Word</Application>
  <DocSecurity>8</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Broadwater</dc:creator>
  <cp:lastModifiedBy>Katherine Cavanaugh</cp:lastModifiedBy>
  <cp:revision>2</cp:revision>
  <cp:lastPrinted>2021-12-30T19:06:00Z</cp:lastPrinted>
  <dcterms:created xsi:type="dcterms:W3CDTF">2022-04-26T19:27:00Z</dcterms:created>
  <dcterms:modified xsi:type="dcterms:W3CDTF">2022-04-26T19:27:00Z</dcterms:modified>
</cp:coreProperties>
</file>