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3C860" w14:textId="72679C2F" w:rsidR="006F1523" w:rsidRPr="000D4887" w:rsidRDefault="00DE6AF8" w:rsidP="006F1523">
      <w:pPr>
        <w:jc w:val="center"/>
        <w:rPr>
          <w:rFonts w:ascii="Franklin Gothic Book" w:hAnsi="Franklin Gothic Book" w:cs="Arial"/>
          <w:b/>
          <w:sz w:val="18"/>
          <w:szCs w:val="18"/>
        </w:rPr>
      </w:pPr>
      <w:r>
        <w:rPr>
          <w:noProof/>
        </w:rPr>
        <w:pict w14:anchorId="1FC97A74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72.9pt;margin-top:-9pt;width:581.85pt;height:30pt;z-index:4" stroked="f">
            <v:textbox style="mso-next-textbox:#_x0000_s1033">
              <w:txbxContent>
                <w:p w14:paraId="5C11D2AB" w14:textId="64E311C8" w:rsidR="0040610E" w:rsidRDefault="0040610E" w:rsidP="0040610E">
                  <w:pPr>
                    <w:jc w:val="center"/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</w:pPr>
                  <w:r w:rsidRPr="0040610E"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  <w:t>SUBJECT MATTER INFORMATION</w:t>
                  </w:r>
                  <w:r w:rsidR="00430017"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  <w:t xml:space="preserve"> </w:t>
                  </w:r>
                </w:p>
                <w:p w14:paraId="7F53B060" w14:textId="0559A97D" w:rsidR="00DE6AF8" w:rsidRPr="00DE6AF8" w:rsidRDefault="00DE6AF8" w:rsidP="0040610E">
                  <w:pPr>
                    <w:jc w:val="center"/>
                    <w:rPr>
                      <w:rFonts w:ascii="Franklin Gothic Book" w:hAnsi="Franklin Gothic Book" w:cs="Arial"/>
                      <w:b/>
                      <w:sz w:val="20"/>
                      <w:szCs w:val="20"/>
                    </w:rPr>
                  </w:pPr>
                  <w:r w:rsidRPr="00DE6AF8">
                    <w:rPr>
                      <w:rFonts w:ascii="Franklin Gothic Book" w:hAnsi="Franklin Gothic Book" w:cs="Arial"/>
                      <w:b/>
                      <w:sz w:val="20"/>
                      <w:szCs w:val="20"/>
                    </w:rPr>
                    <w:t>Ma</w:t>
                  </w:r>
                  <w:r>
                    <w:rPr>
                      <w:rFonts w:ascii="Franklin Gothic Book" w:hAnsi="Franklin Gothic Book" w:cs="Arial"/>
                      <w:b/>
                      <w:sz w:val="20"/>
                      <w:szCs w:val="20"/>
                    </w:rPr>
                    <w:t>n</w:t>
                  </w:r>
                  <w:r w:rsidRPr="00DE6AF8">
                    <w:rPr>
                      <w:rFonts w:ascii="Franklin Gothic Book" w:hAnsi="Franklin Gothic Book" w:cs="Arial"/>
                      <w:b/>
                      <w:sz w:val="20"/>
                      <w:szCs w:val="20"/>
                    </w:rPr>
                    <w:t>datory after June 30, 2026</w:t>
                  </w:r>
                </w:p>
              </w:txbxContent>
            </v:textbox>
            <w10:wrap type="square"/>
          </v:shape>
        </w:pict>
      </w:r>
    </w:p>
    <w:p w14:paraId="4FDAC3AC" w14:textId="0BDFA260" w:rsidR="006F1523" w:rsidRDefault="00DE6AF8" w:rsidP="006F1523">
      <w:pPr>
        <w:rPr>
          <w:rFonts w:ascii="Franklin Gothic Book" w:hAnsi="Franklin Gothic Book" w:cs="Arial"/>
          <w:b/>
          <w:sz w:val="22"/>
          <w:szCs w:val="22"/>
        </w:rPr>
      </w:pPr>
      <w:r>
        <w:rPr>
          <w:noProof/>
        </w:rPr>
        <w:pict w14:anchorId="0F6B72C9">
          <v:shape id="_x0000_s1029" type="#_x0000_t202" style="position:absolute;margin-left:-5.25pt;margin-top:12.3pt;width:739.5pt;height:20.4pt;z-index:1" fillcolor="#f9c">
            <v:textbox style="mso-next-textbox:#_x0000_s1029;mso-fit-shape-to-text:t">
              <w:txbxContent>
                <w:p w14:paraId="51AA5DB0" w14:textId="77777777" w:rsidR="006F1523" w:rsidRPr="006F1523" w:rsidRDefault="006F1523" w:rsidP="006F1523">
                  <w:pPr>
                    <w:jc w:val="center"/>
                    <w:rPr>
                      <w:rFonts w:ascii="Franklin Gothic Book" w:hAnsi="Franklin Gothic Book" w:cs="Arial"/>
                      <w:b/>
                      <w:color w:val="000000"/>
                      <w:sz w:val="22"/>
                      <w:szCs w:val="22"/>
                    </w:rPr>
                  </w:pPr>
                  <w:r w:rsidRPr="006F1523">
                    <w:rPr>
                      <w:rFonts w:ascii="Franklin Gothic Book" w:hAnsi="Franklin Gothic Book" w:cs="Arial"/>
                      <w:b/>
                      <w:color w:val="000000"/>
                      <w:sz w:val="22"/>
                      <w:szCs w:val="22"/>
                    </w:rPr>
                    <w:t>GROUP I – REQUIREMENTS  (Accounting Education)</w:t>
                  </w:r>
                </w:p>
              </w:txbxContent>
            </v:textbox>
            <w10:wrap type="square"/>
          </v:shape>
        </w:pict>
      </w:r>
    </w:p>
    <w:tbl>
      <w:tblPr>
        <w:tblpPr w:leftFromText="180" w:rightFromText="180" w:vertAnchor="text" w:horzAnchor="margin" w:tblpY="22"/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4"/>
        <w:gridCol w:w="3474"/>
      </w:tblGrid>
      <w:tr w:rsidR="000221B9" w:rsidRPr="00143246" w14:paraId="00FB2788" w14:textId="77777777" w:rsidTr="000221B9">
        <w:tc>
          <w:tcPr>
            <w:tcW w:w="6948" w:type="dxa"/>
            <w:gridSpan w:val="2"/>
            <w:shd w:val="clear" w:color="auto" w:fill="auto"/>
          </w:tcPr>
          <w:p w14:paraId="4382837D" w14:textId="77777777" w:rsidR="000221B9" w:rsidRPr="00143246" w:rsidRDefault="000221B9" w:rsidP="000221B9">
            <w:pPr>
              <w:jc w:val="center"/>
              <w:rPr>
                <w:rFonts w:ascii="Franklin Gothic Book" w:hAnsi="Franklin Gothic Book" w:cs="Arial"/>
                <w:b/>
                <w:color w:val="FF0000"/>
                <w:sz w:val="20"/>
                <w:szCs w:val="20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20"/>
                <w:szCs w:val="20"/>
              </w:rPr>
              <w:t>Auditing</w:t>
            </w:r>
          </w:p>
        </w:tc>
      </w:tr>
      <w:tr w:rsidR="000221B9" w:rsidRPr="00143246" w14:paraId="2B217C04" w14:textId="77777777" w:rsidTr="000221B9">
        <w:tc>
          <w:tcPr>
            <w:tcW w:w="6948" w:type="dxa"/>
            <w:gridSpan w:val="2"/>
            <w:shd w:val="clear" w:color="auto" w:fill="auto"/>
          </w:tcPr>
          <w:p w14:paraId="3E284D12" w14:textId="77777777" w:rsidR="000221B9" w:rsidRPr="00143246" w:rsidRDefault="000221B9" w:rsidP="000221B9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  <w:t>Typical Course Titles:</w:t>
            </w:r>
            <w:r w:rsidRPr="00143246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 </w:t>
            </w:r>
            <w:r w:rsidRPr="00143246">
              <w:rPr>
                <w:rFonts w:ascii="Franklin Gothic Book" w:hAnsi="Franklin Gothic Book" w:cs="Arial"/>
                <w:i/>
                <w:sz w:val="16"/>
                <w:szCs w:val="16"/>
              </w:rPr>
              <w:t>Auditing; Auditing &amp; Attestation; Auditing and Assurance Service,  Auditing with Automated Procedures and Analytics; Other similar titles</w:t>
            </w:r>
          </w:p>
        </w:tc>
      </w:tr>
      <w:tr w:rsidR="000221B9" w:rsidRPr="00143246" w14:paraId="18DB3A65" w14:textId="77777777" w:rsidTr="000221B9">
        <w:tc>
          <w:tcPr>
            <w:tcW w:w="3474" w:type="dxa"/>
            <w:shd w:val="clear" w:color="auto" w:fill="auto"/>
          </w:tcPr>
          <w:p w14:paraId="3E9F678A" w14:textId="77777777" w:rsidR="000221B9" w:rsidRPr="00143246" w:rsidRDefault="000221B9" w:rsidP="000221B9">
            <w:pPr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  <w:t>Topics Generally Covered</w:t>
            </w:r>
            <w:r w:rsidRPr="00143246">
              <w:rPr>
                <w:rFonts w:ascii="Arial Narrow" w:hAnsi="Arial Narrow" w:cs="Arial"/>
                <w:color w:val="FF0000"/>
                <w:sz w:val="16"/>
                <w:szCs w:val="16"/>
              </w:rPr>
              <w:t xml:space="preserve"> </w:t>
            </w:r>
          </w:p>
          <w:p w14:paraId="0453FAEB" w14:textId="77777777" w:rsidR="000221B9" w:rsidRPr="00143246" w:rsidRDefault="000221B9" w:rsidP="000221B9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43246">
              <w:rPr>
                <w:rFonts w:ascii="Arial Narrow" w:hAnsi="Arial Narrow" w:cs="Arial"/>
                <w:sz w:val="16"/>
                <w:szCs w:val="16"/>
              </w:rPr>
              <w:t>Engagement planning</w:t>
            </w:r>
          </w:p>
          <w:p w14:paraId="24CDBE6C" w14:textId="77777777" w:rsidR="000221B9" w:rsidRPr="00143246" w:rsidRDefault="000221B9" w:rsidP="000221B9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43246">
              <w:rPr>
                <w:rFonts w:ascii="Arial Narrow" w:hAnsi="Arial Narrow" w:cs="Arial"/>
                <w:sz w:val="16"/>
                <w:szCs w:val="16"/>
              </w:rPr>
              <w:t xml:space="preserve">Agreements with clients          </w:t>
            </w:r>
          </w:p>
          <w:p w14:paraId="040EFFCB" w14:textId="77777777" w:rsidR="000221B9" w:rsidRPr="00143246" w:rsidRDefault="000221B9" w:rsidP="000221B9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43246">
              <w:rPr>
                <w:rFonts w:ascii="Arial Narrow" w:hAnsi="Arial Narrow" w:cs="Arial"/>
                <w:sz w:val="16"/>
                <w:szCs w:val="16"/>
              </w:rPr>
              <w:t xml:space="preserve">Documentation </w:t>
            </w:r>
          </w:p>
          <w:p w14:paraId="4E77B7F5" w14:textId="780632EC" w:rsidR="000221B9" w:rsidRPr="00143246" w:rsidRDefault="000221B9" w:rsidP="000221B9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43246">
              <w:rPr>
                <w:rFonts w:ascii="Arial Narrow" w:hAnsi="Arial Narrow" w:cs="Arial"/>
                <w:sz w:val="16"/>
                <w:szCs w:val="16"/>
              </w:rPr>
              <w:t>Preparing reports and other communi</w:t>
            </w:r>
            <w:r w:rsidR="00CD7C3B">
              <w:rPr>
                <w:rFonts w:ascii="Arial Narrow" w:hAnsi="Arial Narrow" w:cs="Arial"/>
                <w:sz w:val="16"/>
                <w:szCs w:val="16"/>
              </w:rPr>
              <w:t>-</w:t>
            </w:r>
            <w:r w:rsidRPr="00143246">
              <w:rPr>
                <w:rFonts w:ascii="Arial Narrow" w:hAnsi="Arial Narrow" w:cs="Arial"/>
                <w:sz w:val="16"/>
                <w:szCs w:val="16"/>
              </w:rPr>
              <w:t>cations to satisfy engagement objectives</w:t>
            </w:r>
          </w:p>
        </w:tc>
        <w:tc>
          <w:tcPr>
            <w:tcW w:w="3474" w:type="dxa"/>
            <w:shd w:val="clear" w:color="auto" w:fill="auto"/>
          </w:tcPr>
          <w:p w14:paraId="61D90818" w14:textId="77777777" w:rsidR="000221B9" w:rsidRPr="00143246" w:rsidRDefault="000221B9" w:rsidP="000221B9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43246">
              <w:rPr>
                <w:rFonts w:ascii="Arial Narrow" w:hAnsi="Arial Narrow" w:cs="Arial"/>
                <w:sz w:val="16"/>
                <w:szCs w:val="16"/>
              </w:rPr>
              <w:t xml:space="preserve">Evaluating prospective clients            </w:t>
            </w:r>
          </w:p>
          <w:p w14:paraId="5E18759B" w14:textId="77777777" w:rsidR="000221B9" w:rsidRPr="00143246" w:rsidRDefault="000221B9" w:rsidP="000221B9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43246">
              <w:rPr>
                <w:rFonts w:ascii="Arial Narrow" w:hAnsi="Arial Narrow" w:cs="Arial"/>
                <w:sz w:val="16"/>
                <w:szCs w:val="16"/>
              </w:rPr>
              <w:t>Accepting or declining engagement</w:t>
            </w:r>
          </w:p>
          <w:p w14:paraId="6B64A2EF" w14:textId="77777777" w:rsidR="000221B9" w:rsidRPr="00143246" w:rsidRDefault="000221B9" w:rsidP="000221B9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43246">
              <w:rPr>
                <w:rFonts w:ascii="Arial Narrow" w:hAnsi="Arial Narrow" w:cs="Arial"/>
                <w:sz w:val="16"/>
                <w:szCs w:val="16"/>
              </w:rPr>
              <w:t>Internal control in manual and computerized environments</w:t>
            </w:r>
          </w:p>
          <w:p w14:paraId="0ECB8CAF" w14:textId="77777777" w:rsidR="000221B9" w:rsidRPr="00143246" w:rsidRDefault="000221B9" w:rsidP="000221B9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43246">
              <w:rPr>
                <w:rFonts w:ascii="Arial Narrow" w:hAnsi="Arial Narrow" w:cs="Arial"/>
                <w:sz w:val="16"/>
                <w:szCs w:val="16"/>
              </w:rPr>
              <w:t>Reviewing and evaluating engagement to reach conclusions</w:t>
            </w:r>
          </w:p>
          <w:p w14:paraId="31E0D1BE" w14:textId="77777777" w:rsidR="000221B9" w:rsidRPr="00143246" w:rsidRDefault="000221B9" w:rsidP="000221B9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43246">
              <w:rPr>
                <w:rFonts w:ascii="Arial Narrow" w:hAnsi="Arial Narrow" w:cs="Arial"/>
                <w:sz w:val="16"/>
                <w:szCs w:val="16"/>
              </w:rPr>
              <w:t>Data analytics to access audit risk</w:t>
            </w:r>
          </w:p>
        </w:tc>
      </w:tr>
    </w:tbl>
    <w:p w14:paraId="32A66A6A" w14:textId="77777777" w:rsidR="000221B9" w:rsidRDefault="000221B9" w:rsidP="006F1523">
      <w:pPr>
        <w:rPr>
          <w:rFonts w:ascii="Franklin Gothic Book" w:hAnsi="Franklin Gothic Book" w:cs="Arial"/>
          <w:b/>
          <w:sz w:val="22"/>
          <w:szCs w:val="22"/>
        </w:rPr>
      </w:pPr>
    </w:p>
    <w:tbl>
      <w:tblPr>
        <w:tblpPr w:leftFromText="180" w:rightFromText="180" w:vertAnchor="text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4163C5" w:rsidRPr="00143246" w14:paraId="4FB6D9F2" w14:textId="77777777" w:rsidTr="004163C5">
        <w:tc>
          <w:tcPr>
            <w:tcW w:w="6948" w:type="dxa"/>
            <w:shd w:val="clear" w:color="auto" w:fill="auto"/>
          </w:tcPr>
          <w:p w14:paraId="5F6F665D" w14:textId="77777777" w:rsidR="004163C5" w:rsidRPr="00143246" w:rsidRDefault="004163C5" w:rsidP="004163C5">
            <w:pPr>
              <w:jc w:val="center"/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20"/>
                <w:szCs w:val="20"/>
              </w:rPr>
              <w:t>Financial Accounting</w:t>
            </w:r>
          </w:p>
        </w:tc>
      </w:tr>
      <w:tr w:rsidR="004163C5" w:rsidRPr="00143246" w14:paraId="447BCC1C" w14:textId="77777777" w:rsidTr="004163C5">
        <w:tc>
          <w:tcPr>
            <w:tcW w:w="6948" w:type="dxa"/>
            <w:shd w:val="clear" w:color="auto" w:fill="auto"/>
          </w:tcPr>
          <w:p w14:paraId="34D402CA" w14:textId="77777777" w:rsidR="004163C5" w:rsidRPr="00143246" w:rsidRDefault="004163C5" w:rsidP="004163C5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  <w:t>Typical Course Titles:</w:t>
            </w:r>
            <w:r w:rsidRPr="00143246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  <w:r w:rsidRPr="00143246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143246">
              <w:rPr>
                <w:rFonts w:ascii="Franklin Gothic Book" w:hAnsi="Franklin Gothic Book" w:cs="Arial"/>
                <w:i/>
                <w:sz w:val="16"/>
                <w:szCs w:val="16"/>
              </w:rPr>
              <w:t>Fundamentals of Accounting; Intermediate Accounting; Advanced Accounting; Accounting for Not-for-Profit Entities; Governmental Accounting; Financial Accounting (I, II, III, IV); Other similar titles</w:t>
            </w:r>
          </w:p>
        </w:tc>
      </w:tr>
      <w:tr w:rsidR="004163C5" w:rsidRPr="00143246" w14:paraId="1DED4069" w14:textId="77777777" w:rsidTr="004163C5">
        <w:tc>
          <w:tcPr>
            <w:tcW w:w="6948" w:type="dxa"/>
            <w:shd w:val="clear" w:color="auto" w:fill="auto"/>
          </w:tcPr>
          <w:p w14:paraId="5C522802" w14:textId="77777777" w:rsidR="004163C5" w:rsidRPr="00143246" w:rsidRDefault="004163C5" w:rsidP="004163C5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16"/>
                <w:szCs w:val="16"/>
              </w:rPr>
            </w:pPr>
            <w:r w:rsidRPr="00143246">
              <w:rPr>
                <w:rFonts w:ascii="Arial Narrow" w:hAnsi="Arial Narrow" w:cs="Arial"/>
                <w:sz w:val="16"/>
                <w:szCs w:val="16"/>
              </w:rPr>
              <w:t>Topics Generally Covered Concepts and standards for financial statements</w:t>
            </w:r>
          </w:p>
          <w:p w14:paraId="56D5CCC3" w14:textId="77777777" w:rsidR="004163C5" w:rsidRPr="00143246" w:rsidRDefault="004163C5" w:rsidP="004163C5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16"/>
                <w:szCs w:val="16"/>
              </w:rPr>
            </w:pPr>
            <w:r w:rsidRPr="00143246">
              <w:rPr>
                <w:rFonts w:ascii="Arial Narrow" w:hAnsi="Arial Narrow" w:cs="Arial"/>
                <w:sz w:val="16"/>
                <w:szCs w:val="16"/>
              </w:rPr>
              <w:t>Recognition, measurement and valuation, and presentation of financial statements in conformity with GAAP</w:t>
            </w:r>
          </w:p>
          <w:p w14:paraId="631D2E3A" w14:textId="77777777" w:rsidR="004163C5" w:rsidRPr="00143246" w:rsidRDefault="004163C5" w:rsidP="004163C5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16"/>
                <w:szCs w:val="16"/>
              </w:rPr>
            </w:pPr>
            <w:r w:rsidRPr="00143246">
              <w:rPr>
                <w:rFonts w:ascii="Arial Narrow" w:hAnsi="Arial Narrow" w:cs="Arial"/>
                <w:sz w:val="16"/>
                <w:szCs w:val="16"/>
              </w:rPr>
              <w:t>Specific types of transactions and events in conformity with GAAP</w:t>
            </w:r>
          </w:p>
          <w:p w14:paraId="71835BA8" w14:textId="77777777" w:rsidR="004163C5" w:rsidRPr="00143246" w:rsidRDefault="004163C5" w:rsidP="004163C5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16"/>
                <w:szCs w:val="16"/>
              </w:rPr>
            </w:pPr>
            <w:r w:rsidRPr="00143246">
              <w:rPr>
                <w:rFonts w:ascii="Arial Narrow" w:hAnsi="Arial Narrow" w:cs="Arial"/>
                <w:sz w:val="16"/>
                <w:szCs w:val="16"/>
              </w:rPr>
              <w:t>Accounting and reporting for government entities</w:t>
            </w:r>
          </w:p>
          <w:p w14:paraId="57602E25" w14:textId="77777777" w:rsidR="004163C5" w:rsidRPr="00143246" w:rsidRDefault="004163C5" w:rsidP="004163C5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16"/>
                <w:szCs w:val="16"/>
              </w:rPr>
            </w:pPr>
            <w:r w:rsidRPr="00143246">
              <w:rPr>
                <w:rFonts w:ascii="Arial Narrow" w:hAnsi="Arial Narrow" w:cs="Arial"/>
                <w:sz w:val="16"/>
                <w:szCs w:val="16"/>
              </w:rPr>
              <w:t>Accounting and reporting for non-for profit entities</w:t>
            </w:r>
          </w:p>
          <w:p w14:paraId="1FD733DC" w14:textId="77777777" w:rsidR="004163C5" w:rsidRPr="00143246" w:rsidRDefault="004163C5" w:rsidP="004163C5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</w:tbl>
    <w:p w14:paraId="536E6FFE" w14:textId="77777777" w:rsidR="006F1523" w:rsidRDefault="006F1523" w:rsidP="006F1523">
      <w:pPr>
        <w:rPr>
          <w:rFonts w:ascii="Franklin Gothic Book" w:hAnsi="Franklin Gothic Book" w:cs="Arial"/>
          <w:b/>
          <w:sz w:val="22"/>
          <w:szCs w:val="22"/>
        </w:rPr>
      </w:pPr>
    </w:p>
    <w:p w14:paraId="03FC5F86" w14:textId="77777777" w:rsidR="006F1523" w:rsidRPr="00F35AA1" w:rsidRDefault="006F1523" w:rsidP="006F1523">
      <w:pPr>
        <w:spacing w:line="120" w:lineRule="auto"/>
        <w:rPr>
          <w:rFonts w:ascii="Franklin Gothic Book" w:hAnsi="Franklin Gothic Book" w:cs="Arial"/>
          <w:b/>
          <w:sz w:val="22"/>
          <w:szCs w:val="22"/>
        </w:rPr>
      </w:pPr>
    </w:p>
    <w:p w14:paraId="03E94E9B" w14:textId="77777777" w:rsidR="006F1523" w:rsidRPr="006C6080" w:rsidRDefault="00000000" w:rsidP="006F1523">
      <w:pPr>
        <w:rPr>
          <w:rFonts w:ascii="Franklin Gothic Book" w:hAnsi="Franklin Gothic Book" w:cs="Arial"/>
          <w:b/>
          <w:sz w:val="22"/>
          <w:szCs w:val="22"/>
        </w:rPr>
      </w:pPr>
      <w:r>
        <w:rPr>
          <w:noProof/>
        </w:rPr>
        <w:pict w14:anchorId="281F36CD">
          <v:shape id="_x0000_s1031" type="#_x0000_t202" style="position:absolute;margin-left:0;margin-top:0;width:738pt;height:20.4pt;z-index:2" fillcolor="#f9c">
            <v:textbox style="mso-fit-shape-to-text:t">
              <w:txbxContent>
                <w:p w14:paraId="1603FEAC" w14:textId="77777777" w:rsidR="006F1523" w:rsidRPr="00CA29FA" w:rsidRDefault="006F1523" w:rsidP="006F1523">
                  <w:pPr>
                    <w:jc w:val="center"/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</w:pPr>
                  <w:r w:rsidRPr="006C6080"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  <w:t xml:space="preserve">GROUP II </w:t>
                  </w:r>
                  <w:r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  <w:t>–</w:t>
                  </w:r>
                  <w:r w:rsidRPr="006C6080"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  <w:t xml:space="preserve"> REQUIREMENTS</w:t>
                  </w:r>
                  <w:r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  <w:t xml:space="preserve"> (</w:t>
                  </w:r>
                  <w:r w:rsidRPr="006C6080"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  <w:t>Business-Related Subjects</w:t>
                  </w:r>
                  <w:r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  <w:t>)</w:t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8"/>
        <w:gridCol w:w="3510"/>
      </w:tblGrid>
      <w:tr w:rsidR="006F1523" w:rsidRPr="00143246" w14:paraId="4FFC1E40" w14:textId="77777777" w:rsidTr="00143246">
        <w:tc>
          <w:tcPr>
            <w:tcW w:w="6948" w:type="dxa"/>
            <w:gridSpan w:val="2"/>
            <w:shd w:val="clear" w:color="auto" w:fill="auto"/>
          </w:tcPr>
          <w:p w14:paraId="28794942" w14:textId="74CB4D49" w:rsidR="006F1523" w:rsidRPr="00143246" w:rsidRDefault="00F40047" w:rsidP="00143246">
            <w:pPr>
              <w:jc w:val="center"/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</w:pPr>
            <w:bookmarkStart w:id="0" w:name="_Hlk195179841"/>
            <w:r>
              <w:rPr>
                <w:rFonts w:ascii="Franklin Gothic Book" w:hAnsi="Franklin Gothic Book" w:cs="Arial"/>
                <w:b/>
                <w:color w:val="FF0000"/>
                <w:sz w:val="20"/>
                <w:szCs w:val="20"/>
              </w:rPr>
              <w:t>U. S Business Law (required)</w:t>
            </w:r>
          </w:p>
        </w:tc>
      </w:tr>
      <w:tr w:rsidR="006F1523" w:rsidRPr="00143246" w14:paraId="0F17EEBC" w14:textId="77777777" w:rsidTr="00143246">
        <w:tc>
          <w:tcPr>
            <w:tcW w:w="6948" w:type="dxa"/>
            <w:gridSpan w:val="2"/>
            <w:shd w:val="clear" w:color="auto" w:fill="auto"/>
          </w:tcPr>
          <w:p w14:paraId="18EE7555" w14:textId="19A36872" w:rsidR="006F1523" w:rsidRPr="00143246" w:rsidRDefault="006F1523" w:rsidP="00CD1DBB">
            <w:pPr>
              <w:rPr>
                <w:rFonts w:ascii="Franklin Gothic Book" w:hAnsi="Franklin Gothic Book" w:cs="Arial"/>
                <w:b/>
                <w:color w:val="339966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  <w:t>Typical Course Titles</w:t>
            </w:r>
            <w:r w:rsidRPr="00143246">
              <w:rPr>
                <w:rFonts w:ascii="Franklin Gothic Book" w:hAnsi="Franklin Gothic Book" w:cs="Arial"/>
                <w:b/>
                <w:sz w:val="16"/>
                <w:szCs w:val="16"/>
              </w:rPr>
              <w:t xml:space="preserve">: </w:t>
            </w:r>
            <w:r w:rsidR="00F40047" w:rsidRPr="00143246">
              <w:rPr>
                <w:rFonts w:ascii="Franklin Gothic Book" w:hAnsi="Franklin Gothic Book" w:cs="Arial"/>
                <w:i/>
                <w:sz w:val="16"/>
                <w:szCs w:val="16"/>
              </w:rPr>
              <w:t>Business Law I or II; Commercial Law; The Legal Environment of Business; Contemporary Business Law; Other similar titles</w:t>
            </w:r>
          </w:p>
        </w:tc>
      </w:tr>
      <w:tr w:rsidR="00F40047" w:rsidRPr="00143246" w14:paraId="40DADF60" w14:textId="77777777" w:rsidTr="00CD7C3B">
        <w:tc>
          <w:tcPr>
            <w:tcW w:w="3438" w:type="dxa"/>
            <w:shd w:val="clear" w:color="auto" w:fill="auto"/>
          </w:tcPr>
          <w:p w14:paraId="7C741D8B" w14:textId="77777777" w:rsidR="00F40047" w:rsidRPr="00143246" w:rsidRDefault="00F40047" w:rsidP="00F40047">
            <w:pPr>
              <w:rPr>
                <w:rFonts w:ascii="Franklin Gothic Book" w:hAnsi="Franklin Gothic Book" w:cs="Arial"/>
                <w:color w:val="FF0000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  <w:t>Topics Generally Covered</w:t>
            </w:r>
            <w:r w:rsidRPr="00143246">
              <w:rPr>
                <w:rFonts w:ascii="Franklin Gothic Book" w:hAnsi="Franklin Gothic Book" w:cs="Arial"/>
                <w:color w:val="FF0000"/>
                <w:sz w:val="16"/>
                <w:szCs w:val="16"/>
              </w:rPr>
              <w:t xml:space="preserve"> </w:t>
            </w:r>
          </w:p>
          <w:p w14:paraId="0D9E5AC8" w14:textId="77777777" w:rsidR="00F40047" w:rsidRPr="00143246" w:rsidRDefault="00F40047" w:rsidP="00F40047">
            <w:pPr>
              <w:numPr>
                <w:ilvl w:val="0"/>
                <w:numId w:val="14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 xml:space="preserve">Agency            </w:t>
            </w:r>
          </w:p>
          <w:p w14:paraId="0F0D52BF" w14:textId="77777777" w:rsidR="00F40047" w:rsidRPr="00143246" w:rsidRDefault="00F40047" w:rsidP="00F40047">
            <w:pPr>
              <w:numPr>
                <w:ilvl w:val="0"/>
                <w:numId w:val="1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 xml:space="preserve">Contracts    </w:t>
            </w:r>
          </w:p>
          <w:p w14:paraId="0D2C23AF" w14:textId="77777777" w:rsidR="00F40047" w:rsidRDefault="00F40047" w:rsidP="00F40047">
            <w:pPr>
              <w:numPr>
                <w:ilvl w:val="0"/>
                <w:numId w:val="1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Debtor-creditor relationships</w:t>
            </w:r>
          </w:p>
          <w:p w14:paraId="77BD6A8F" w14:textId="7161B030" w:rsidR="00F40047" w:rsidRPr="00143246" w:rsidRDefault="00F40047" w:rsidP="00F40047">
            <w:pPr>
              <w:numPr>
                <w:ilvl w:val="0"/>
                <w:numId w:val="1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Business entity structure</w:t>
            </w:r>
          </w:p>
        </w:tc>
        <w:tc>
          <w:tcPr>
            <w:tcW w:w="3510" w:type="dxa"/>
            <w:shd w:val="clear" w:color="auto" w:fill="auto"/>
          </w:tcPr>
          <w:p w14:paraId="3E4158B4" w14:textId="77777777" w:rsidR="00F40047" w:rsidRPr="00143246" w:rsidRDefault="00F40047" w:rsidP="00F40047">
            <w:pPr>
              <w:numPr>
                <w:ilvl w:val="0"/>
                <w:numId w:val="14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 xml:space="preserve">Real property </w:t>
            </w:r>
          </w:p>
          <w:p w14:paraId="6BF4C216" w14:textId="77777777" w:rsidR="00F40047" w:rsidRPr="00143246" w:rsidRDefault="00F40047" w:rsidP="00F40047">
            <w:pPr>
              <w:numPr>
                <w:ilvl w:val="0"/>
                <w:numId w:val="14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 xml:space="preserve">Government regulation of business </w:t>
            </w:r>
          </w:p>
          <w:p w14:paraId="639080EE" w14:textId="77777777" w:rsidR="00F40047" w:rsidRDefault="00F40047" w:rsidP="00F40047">
            <w:pPr>
              <w:numPr>
                <w:ilvl w:val="0"/>
                <w:numId w:val="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Intellectual property</w:t>
            </w:r>
          </w:p>
          <w:p w14:paraId="178377BE" w14:textId="77777777" w:rsidR="00F40047" w:rsidRDefault="00F40047" w:rsidP="00F40047">
            <w:pPr>
              <w:numPr>
                <w:ilvl w:val="0"/>
                <w:numId w:val="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t>Uniform commercial code (sales,</w:t>
            </w:r>
          </w:p>
          <w:p w14:paraId="0822F9EE" w14:textId="0BB2CF96" w:rsidR="00F40047" w:rsidRPr="00143246" w:rsidRDefault="00F40047" w:rsidP="00F40047">
            <w:pPr>
              <w:ind w:left="720"/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t>Commercial paper, secured transactions, etc.)</w:t>
            </w:r>
          </w:p>
        </w:tc>
      </w:tr>
      <w:bookmarkEnd w:id="0"/>
    </w:tbl>
    <w:p w14:paraId="27B83D65" w14:textId="77777777" w:rsidR="002349AD" w:rsidRDefault="002349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8"/>
        <w:gridCol w:w="3510"/>
      </w:tblGrid>
      <w:tr w:rsidR="006F1523" w:rsidRPr="00143246" w14:paraId="4E8ADBF2" w14:textId="77777777" w:rsidTr="00143246">
        <w:tc>
          <w:tcPr>
            <w:tcW w:w="6948" w:type="dxa"/>
            <w:gridSpan w:val="2"/>
            <w:shd w:val="clear" w:color="auto" w:fill="auto"/>
          </w:tcPr>
          <w:p w14:paraId="62180529" w14:textId="77777777" w:rsidR="006F1523" w:rsidRPr="00143246" w:rsidRDefault="006F1523" w:rsidP="00143246">
            <w:pPr>
              <w:jc w:val="center"/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20"/>
                <w:szCs w:val="20"/>
              </w:rPr>
              <w:t>Economics</w:t>
            </w:r>
          </w:p>
        </w:tc>
      </w:tr>
      <w:tr w:rsidR="006F1523" w:rsidRPr="00143246" w14:paraId="5C48DFA9" w14:textId="77777777" w:rsidTr="00143246">
        <w:tc>
          <w:tcPr>
            <w:tcW w:w="6948" w:type="dxa"/>
            <w:gridSpan w:val="2"/>
            <w:shd w:val="clear" w:color="auto" w:fill="auto"/>
          </w:tcPr>
          <w:p w14:paraId="4024BBE4" w14:textId="77777777" w:rsidR="006F1523" w:rsidRPr="00143246" w:rsidRDefault="006F1523" w:rsidP="00CD1DBB">
            <w:pPr>
              <w:rPr>
                <w:rFonts w:ascii="Franklin Gothic Book" w:hAnsi="Franklin Gothic Book" w:cs="Arial"/>
                <w:b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  <w:t>Typical Course Titles:</w:t>
            </w:r>
            <w:r w:rsidRPr="00143246">
              <w:rPr>
                <w:rFonts w:ascii="Franklin Gothic Book" w:hAnsi="Franklin Gothic Book" w:cs="Arial"/>
                <w:b/>
                <w:sz w:val="16"/>
                <w:szCs w:val="16"/>
              </w:rPr>
              <w:t xml:space="preserve"> </w:t>
            </w:r>
            <w:r w:rsidRPr="00143246">
              <w:rPr>
                <w:rFonts w:ascii="Franklin Gothic Book" w:hAnsi="Franklin Gothic Book" w:cs="Arial"/>
                <w:i/>
                <w:sz w:val="16"/>
                <w:szCs w:val="16"/>
              </w:rPr>
              <w:t>Economics I or II; Microeconomics; Macroeconomics: Foundations of Economics; Money and Banking; Economic Theory ;Managerial Economics; Other similar titles</w:t>
            </w:r>
          </w:p>
        </w:tc>
      </w:tr>
      <w:tr w:rsidR="006F1523" w:rsidRPr="00143246" w14:paraId="69F1F47D" w14:textId="77777777" w:rsidTr="00CD7C3B">
        <w:tc>
          <w:tcPr>
            <w:tcW w:w="3438" w:type="dxa"/>
            <w:shd w:val="clear" w:color="auto" w:fill="auto"/>
          </w:tcPr>
          <w:p w14:paraId="72B93B52" w14:textId="77777777" w:rsidR="006F1523" w:rsidRPr="00143246" w:rsidRDefault="006F1523" w:rsidP="00CD1DBB">
            <w:pPr>
              <w:rPr>
                <w:rFonts w:ascii="Franklin Gothic Book" w:hAnsi="Franklin Gothic Book" w:cs="Arial"/>
                <w:color w:val="FF0000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  <w:t>Topics Generally Covered</w:t>
            </w:r>
            <w:r w:rsidRPr="00143246">
              <w:rPr>
                <w:rFonts w:ascii="Franklin Gothic Book" w:hAnsi="Franklin Gothic Book" w:cs="Arial"/>
                <w:color w:val="FF0000"/>
                <w:sz w:val="16"/>
                <w:szCs w:val="16"/>
              </w:rPr>
              <w:t xml:space="preserve"> </w:t>
            </w:r>
          </w:p>
          <w:p w14:paraId="4725AC54" w14:textId="77777777" w:rsidR="006F1523" w:rsidRPr="00143246" w:rsidRDefault="006F1523" w:rsidP="00143246">
            <w:pPr>
              <w:numPr>
                <w:ilvl w:val="0"/>
                <w:numId w:val="8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Business cycles</w:t>
            </w:r>
          </w:p>
          <w:p w14:paraId="0B50EFF4" w14:textId="77777777" w:rsidR="006F1523" w:rsidRPr="00143246" w:rsidRDefault="006F1523" w:rsidP="00143246">
            <w:pPr>
              <w:numPr>
                <w:ilvl w:val="0"/>
                <w:numId w:val="7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Economic measures</w:t>
            </w:r>
          </w:p>
          <w:p w14:paraId="3B122A86" w14:textId="77777777" w:rsidR="006F1523" w:rsidRPr="00143246" w:rsidRDefault="006F1523" w:rsidP="00143246">
            <w:pPr>
              <w:numPr>
                <w:ilvl w:val="0"/>
                <w:numId w:val="7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Reasons for cycles and changes in economy</w:t>
            </w:r>
          </w:p>
          <w:p w14:paraId="42F62A13" w14:textId="77777777" w:rsidR="006F1523" w:rsidRPr="00143246" w:rsidRDefault="006F1523" w:rsidP="00143246">
            <w:pPr>
              <w:numPr>
                <w:ilvl w:val="0"/>
                <w:numId w:val="7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Market influences on business strategies</w:t>
            </w:r>
          </w:p>
        </w:tc>
        <w:tc>
          <w:tcPr>
            <w:tcW w:w="3510" w:type="dxa"/>
            <w:shd w:val="clear" w:color="auto" w:fill="auto"/>
          </w:tcPr>
          <w:p w14:paraId="78B8FB1B" w14:textId="77777777" w:rsidR="006F1523" w:rsidRPr="00143246" w:rsidRDefault="006F1523" w:rsidP="00143246">
            <w:pPr>
              <w:numPr>
                <w:ilvl w:val="0"/>
                <w:numId w:val="7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Supply chain and customer management strategies</w:t>
            </w:r>
          </w:p>
          <w:p w14:paraId="6B8643B3" w14:textId="77777777" w:rsidR="006F1523" w:rsidRPr="00143246" w:rsidRDefault="006F1523" w:rsidP="00143246">
            <w:pPr>
              <w:numPr>
                <w:ilvl w:val="0"/>
                <w:numId w:val="7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Implications to business of dealing in foreign currencies</w:t>
            </w:r>
          </w:p>
          <w:p w14:paraId="18E024D6" w14:textId="77777777" w:rsidR="006F1523" w:rsidRPr="00143246" w:rsidRDefault="006F1523" w:rsidP="00143246">
            <w:pPr>
              <w:numPr>
                <w:ilvl w:val="0"/>
                <w:numId w:val="7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Hedging and exchange rate fluctuations</w:t>
            </w:r>
          </w:p>
        </w:tc>
      </w:tr>
    </w:tbl>
    <w:p w14:paraId="023D5BF2" w14:textId="77777777" w:rsidR="006F1523" w:rsidRDefault="006F1523"/>
    <w:p w14:paraId="06FD020C" w14:textId="77777777" w:rsidR="006F1523" w:rsidRDefault="006F1523"/>
    <w:p w14:paraId="33444381" w14:textId="77777777" w:rsidR="006F1523" w:rsidRDefault="006F1523"/>
    <w:p w14:paraId="5EB06C1D" w14:textId="77777777" w:rsidR="006F1523" w:rsidRDefault="006F15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3353"/>
      </w:tblGrid>
      <w:tr w:rsidR="006F1523" w:rsidRPr="00143246" w14:paraId="2CFB2889" w14:textId="77777777" w:rsidTr="00143246">
        <w:tc>
          <w:tcPr>
            <w:tcW w:w="6948" w:type="dxa"/>
            <w:gridSpan w:val="2"/>
            <w:shd w:val="clear" w:color="auto" w:fill="auto"/>
          </w:tcPr>
          <w:p w14:paraId="31308215" w14:textId="44628865" w:rsidR="006F1523" w:rsidRPr="00143246" w:rsidRDefault="000B4A1C" w:rsidP="00143246">
            <w:pPr>
              <w:jc w:val="center"/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b/>
                <w:color w:val="FF0000"/>
                <w:sz w:val="20"/>
                <w:szCs w:val="20"/>
              </w:rPr>
              <w:t>Acco</w:t>
            </w:r>
            <w:r w:rsidR="00E626CA">
              <w:rPr>
                <w:rFonts w:ascii="Franklin Gothic Book" w:hAnsi="Franklin Gothic Book" w:cs="Arial"/>
                <w:b/>
                <w:color w:val="FF0000"/>
                <w:sz w:val="20"/>
                <w:szCs w:val="20"/>
              </w:rPr>
              <w:t>unting Information Systems</w:t>
            </w:r>
          </w:p>
        </w:tc>
      </w:tr>
      <w:tr w:rsidR="006F1523" w:rsidRPr="00143246" w14:paraId="7EE0C8CD" w14:textId="77777777" w:rsidTr="00143246">
        <w:tc>
          <w:tcPr>
            <w:tcW w:w="6948" w:type="dxa"/>
            <w:gridSpan w:val="2"/>
            <w:shd w:val="clear" w:color="auto" w:fill="auto"/>
          </w:tcPr>
          <w:p w14:paraId="3A4EDF7E" w14:textId="22DC47A2" w:rsidR="006F1523" w:rsidRPr="00143246" w:rsidRDefault="006F1523" w:rsidP="00CD1DBB">
            <w:pPr>
              <w:rPr>
                <w:rFonts w:ascii="Franklin Gothic Book" w:hAnsi="Franklin Gothic Book" w:cs="Arial"/>
                <w:b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  <w:t>Typical Course Titles</w:t>
            </w:r>
            <w:r w:rsidRPr="00143246">
              <w:rPr>
                <w:rFonts w:ascii="Franklin Gothic Book" w:hAnsi="Franklin Gothic Book" w:cs="Arial"/>
                <w:b/>
                <w:i/>
                <w:color w:val="FF0000"/>
                <w:sz w:val="16"/>
                <w:szCs w:val="16"/>
              </w:rPr>
              <w:t>:</w:t>
            </w:r>
            <w:r w:rsidRPr="00143246">
              <w:rPr>
                <w:rFonts w:ascii="Franklin Gothic Book" w:hAnsi="Franklin Gothic Book" w:cs="Arial"/>
                <w:b/>
                <w:i/>
                <w:sz w:val="16"/>
                <w:szCs w:val="16"/>
              </w:rPr>
              <w:t xml:space="preserve"> </w:t>
            </w:r>
            <w:r w:rsidRPr="00143246">
              <w:rPr>
                <w:rFonts w:ascii="Franklin Gothic Book" w:hAnsi="Franklin Gothic Book" w:cs="Arial"/>
                <w:i/>
                <w:sz w:val="16"/>
                <w:szCs w:val="16"/>
              </w:rPr>
              <w:t xml:space="preserve">  Accounting</w:t>
            </w:r>
            <w:r w:rsidR="00E626CA">
              <w:rPr>
                <w:rFonts w:ascii="Franklin Gothic Book" w:hAnsi="Franklin Gothic Book" w:cs="Arial"/>
                <w:i/>
                <w:sz w:val="16"/>
                <w:szCs w:val="16"/>
              </w:rPr>
              <w:t xml:space="preserve"> Information Systems</w:t>
            </w:r>
            <w:r w:rsidRPr="00143246">
              <w:rPr>
                <w:rFonts w:ascii="Franklin Gothic Book" w:hAnsi="Franklin Gothic Book" w:cs="Arial"/>
                <w:i/>
                <w:sz w:val="16"/>
                <w:szCs w:val="16"/>
              </w:rPr>
              <w:t>; Accounting</w:t>
            </w:r>
            <w:r w:rsidR="00E626CA">
              <w:rPr>
                <w:rFonts w:ascii="Franklin Gothic Book" w:hAnsi="Franklin Gothic Book" w:cs="Arial"/>
                <w:i/>
                <w:sz w:val="16"/>
                <w:szCs w:val="16"/>
              </w:rPr>
              <w:t xml:space="preserve"> Systems</w:t>
            </w:r>
          </w:p>
        </w:tc>
      </w:tr>
      <w:tr w:rsidR="006F1523" w:rsidRPr="00143246" w14:paraId="303B1F6D" w14:textId="77777777" w:rsidTr="00143246">
        <w:tc>
          <w:tcPr>
            <w:tcW w:w="3595" w:type="dxa"/>
            <w:shd w:val="clear" w:color="auto" w:fill="auto"/>
          </w:tcPr>
          <w:p w14:paraId="10844D1F" w14:textId="77777777" w:rsidR="006F1523" w:rsidRPr="00143246" w:rsidRDefault="006F1523" w:rsidP="00CD1DBB">
            <w:pPr>
              <w:rPr>
                <w:rFonts w:ascii="Franklin Gothic Book" w:hAnsi="Franklin Gothic Book" w:cs="Arial"/>
                <w:color w:val="FF0000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  <w:t>Topics Generally Covered</w:t>
            </w:r>
            <w:r w:rsidRPr="00143246">
              <w:rPr>
                <w:rFonts w:ascii="Franklin Gothic Book" w:hAnsi="Franklin Gothic Book" w:cs="Arial"/>
                <w:color w:val="FF0000"/>
                <w:sz w:val="16"/>
                <w:szCs w:val="16"/>
              </w:rPr>
              <w:t xml:space="preserve"> </w:t>
            </w:r>
          </w:p>
          <w:p w14:paraId="735161CC" w14:textId="5F418CE9" w:rsidR="00E626CA" w:rsidRDefault="00E626CA" w:rsidP="00143246">
            <w:pPr>
              <w:numPr>
                <w:ilvl w:val="0"/>
                <w:numId w:val="3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t>Relational databases</w:t>
            </w:r>
          </w:p>
          <w:p w14:paraId="3E8F606C" w14:textId="4F1BA9E4" w:rsidR="006F1523" w:rsidRPr="00143246" w:rsidRDefault="00E626CA" w:rsidP="00143246">
            <w:pPr>
              <w:numPr>
                <w:ilvl w:val="0"/>
                <w:numId w:val="3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t>Data management &amp; e-Commerce</w:t>
            </w:r>
          </w:p>
          <w:p w14:paraId="1D72F7FD" w14:textId="0C8BE060" w:rsidR="006F1523" w:rsidRPr="00143246" w:rsidRDefault="00E626CA" w:rsidP="00143246">
            <w:pPr>
              <w:numPr>
                <w:ilvl w:val="0"/>
                <w:numId w:val="3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t>Reporting processes &amp; XBRL</w:t>
            </w:r>
          </w:p>
          <w:p w14:paraId="5EA055D6" w14:textId="506B1AF4" w:rsidR="006F1523" w:rsidRPr="00143246" w:rsidRDefault="00CD7C3B" w:rsidP="00143246">
            <w:pPr>
              <w:numPr>
                <w:ilvl w:val="0"/>
                <w:numId w:val="3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t>I</w:t>
            </w:r>
            <w:r w:rsidR="00E626CA">
              <w:rPr>
                <w:rFonts w:ascii="Franklin Gothic Book" w:hAnsi="Franklin Gothic Book" w:cs="Arial"/>
                <w:sz w:val="16"/>
                <w:szCs w:val="16"/>
              </w:rPr>
              <w:t>nformation security</w:t>
            </w:r>
          </w:p>
          <w:p w14:paraId="4809E409" w14:textId="66869592" w:rsidR="006F1523" w:rsidRPr="00143246" w:rsidRDefault="006F1523" w:rsidP="00CD7C3B">
            <w:pPr>
              <w:ind w:left="720"/>
              <w:rPr>
                <w:rFonts w:ascii="Franklin Gothic Book" w:hAnsi="Franklin Gothic Book" w:cs="Arial"/>
                <w:sz w:val="16"/>
                <w:szCs w:val="16"/>
              </w:rPr>
            </w:pPr>
          </w:p>
          <w:p w14:paraId="3E7DF952" w14:textId="77777777" w:rsidR="006F1523" w:rsidRPr="00143246" w:rsidRDefault="006F1523" w:rsidP="00CD1DBB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3353" w:type="dxa"/>
            <w:shd w:val="clear" w:color="auto" w:fill="auto"/>
          </w:tcPr>
          <w:p w14:paraId="01D2A6A5" w14:textId="2617467D" w:rsidR="006F1523" w:rsidRPr="00143246" w:rsidRDefault="00E626CA" w:rsidP="00143246">
            <w:pPr>
              <w:numPr>
                <w:ilvl w:val="0"/>
                <w:numId w:val="3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t>Cybersecurity</w:t>
            </w:r>
            <w:r w:rsidR="006F1523" w:rsidRPr="00143246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</w:p>
          <w:p w14:paraId="094FB1FB" w14:textId="05CC307A" w:rsidR="006F1523" w:rsidRPr="00143246" w:rsidRDefault="00E626CA" w:rsidP="00143246">
            <w:pPr>
              <w:numPr>
                <w:ilvl w:val="0"/>
                <w:numId w:val="3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t>Blockchain &amp; AI Automation</w:t>
            </w:r>
          </w:p>
          <w:p w14:paraId="516B99D7" w14:textId="05CF1266" w:rsidR="006F1523" w:rsidRPr="00143246" w:rsidRDefault="00CD7C3B" w:rsidP="00143246">
            <w:pPr>
              <w:numPr>
                <w:ilvl w:val="0"/>
                <w:numId w:val="3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t>System and Organization controls</w:t>
            </w:r>
          </w:p>
          <w:p w14:paraId="27F9ABA8" w14:textId="77777777" w:rsidR="006F1523" w:rsidRPr="00143246" w:rsidRDefault="006F1523" w:rsidP="00143246">
            <w:pPr>
              <w:numPr>
                <w:ilvl w:val="0"/>
                <w:numId w:val="3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Strategic management using accounting tools</w:t>
            </w:r>
          </w:p>
        </w:tc>
      </w:tr>
    </w:tbl>
    <w:p w14:paraId="673178CE" w14:textId="77777777" w:rsidR="006F1523" w:rsidRDefault="006F15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6"/>
        <w:gridCol w:w="3372"/>
      </w:tblGrid>
      <w:tr w:rsidR="006F1523" w:rsidRPr="00143246" w14:paraId="0C153F85" w14:textId="77777777" w:rsidTr="00143246">
        <w:tc>
          <w:tcPr>
            <w:tcW w:w="6948" w:type="dxa"/>
            <w:gridSpan w:val="2"/>
            <w:shd w:val="clear" w:color="auto" w:fill="auto"/>
          </w:tcPr>
          <w:p w14:paraId="6FF4595D" w14:textId="77777777" w:rsidR="006F1523" w:rsidRPr="00143246" w:rsidRDefault="006F1523" w:rsidP="00143246">
            <w:pPr>
              <w:jc w:val="center"/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143246">
                  <w:rPr>
                    <w:rFonts w:ascii="Franklin Gothic Book" w:hAnsi="Franklin Gothic Book" w:cs="Arial"/>
                    <w:b/>
                    <w:color w:val="FF0000"/>
                    <w:sz w:val="20"/>
                    <w:szCs w:val="20"/>
                  </w:rPr>
                  <w:t>U.S.</w:t>
                </w:r>
              </w:smartTag>
            </w:smartTag>
            <w:r w:rsidRPr="00143246">
              <w:rPr>
                <w:rFonts w:ascii="Franklin Gothic Book" w:hAnsi="Franklin Gothic Book" w:cs="Arial"/>
                <w:b/>
                <w:color w:val="FF0000"/>
                <w:sz w:val="20"/>
                <w:szCs w:val="20"/>
              </w:rPr>
              <w:t xml:space="preserve"> Federal Income Tax</w:t>
            </w:r>
          </w:p>
        </w:tc>
      </w:tr>
      <w:tr w:rsidR="006F1523" w:rsidRPr="00143246" w14:paraId="7E2B0E3D" w14:textId="77777777" w:rsidTr="00143246">
        <w:tc>
          <w:tcPr>
            <w:tcW w:w="6948" w:type="dxa"/>
            <w:gridSpan w:val="2"/>
            <w:shd w:val="clear" w:color="auto" w:fill="auto"/>
          </w:tcPr>
          <w:p w14:paraId="2632992D" w14:textId="77777777" w:rsidR="006F1523" w:rsidRPr="00143246" w:rsidRDefault="006F1523" w:rsidP="00CD1DBB">
            <w:pPr>
              <w:rPr>
                <w:rFonts w:ascii="Franklin Gothic Book" w:hAnsi="Franklin Gothic Book" w:cs="Arial"/>
                <w:b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  <w:t>Typical Course Titles</w:t>
            </w:r>
            <w:r w:rsidRPr="00143246">
              <w:rPr>
                <w:rFonts w:ascii="Franklin Gothic Book" w:hAnsi="Franklin Gothic Book" w:cs="Arial"/>
                <w:b/>
                <w:i/>
                <w:color w:val="FF0000"/>
                <w:sz w:val="16"/>
                <w:szCs w:val="16"/>
              </w:rPr>
              <w:t>:</w:t>
            </w:r>
            <w:r w:rsidRPr="00143246">
              <w:rPr>
                <w:rFonts w:ascii="Franklin Gothic Book" w:hAnsi="Franklin Gothic Book" w:cs="Arial"/>
                <w:b/>
                <w:i/>
                <w:sz w:val="16"/>
                <w:szCs w:val="16"/>
              </w:rPr>
              <w:t xml:space="preserve"> </w:t>
            </w:r>
            <w:r w:rsidRPr="00143246">
              <w:rPr>
                <w:rFonts w:ascii="Franklin Gothic Book" w:hAnsi="Franklin Gothic Book" w:cs="Arial"/>
                <w:i/>
                <w:sz w:val="16"/>
                <w:szCs w:val="16"/>
              </w:rPr>
              <w:t>U.S. Federal Income Tax; ; Taxation I or II; Individual Income Taxes; Taxation of Corporations; Entity Taxation; Taxation of Partnerships; Taxation of Estates and Trusts; Law of Tax-Exempt Organizations; Other similar titles</w:t>
            </w:r>
          </w:p>
        </w:tc>
      </w:tr>
      <w:tr w:rsidR="006F1523" w:rsidRPr="00143246" w14:paraId="27D77078" w14:textId="77777777" w:rsidTr="00143246">
        <w:tc>
          <w:tcPr>
            <w:tcW w:w="3576" w:type="dxa"/>
            <w:shd w:val="clear" w:color="auto" w:fill="auto"/>
          </w:tcPr>
          <w:p w14:paraId="54CE3185" w14:textId="77777777" w:rsidR="006F1523" w:rsidRPr="00143246" w:rsidRDefault="006F1523" w:rsidP="00CD1DBB">
            <w:pPr>
              <w:rPr>
                <w:rFonts w:ascii="Franklin Gothic Book" w:hAnsi="Franklin Gothic Book" w:cs="Arial"/>
                <w:color w:val="FF0000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  <w:t>Topics Generally Covered</w:t>
            </w:r>
            <w:r w:rsidRPr="00143246">
              <w:rPr>
                <w:rFonts w:ascii="Franklin Gothic Book" w:hAnsi="Franklin Gothic Book" w:cs="Arial"/>
                <w:color w:val="FF0000"/>
                <w:sz w:val="16"/>
                <w:szCs w:val="16"/>
              </w:rPr>
              <w:t xml:space="preserve"> </w:t>
            </w:r>
          </w:p>
          <w:p w14:paraId="054EA2CC" w14:textId="77777777" w:rsidR="006F1523" w:rsidRPr="00143246" w:rsidRDefault="006F1523" w:rsidP="00143246">
            <w:pPr>
              <w:numPr>
                <w:ilvl w:val="0"/>
                <w:numId w:val="4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Federal tax procedures and accounting issues</w:t>
            </w:r>
          </w:p>
          <w:p w14:paraId="34C819AB" w14:textId="77777777" w:rsidR="006F1523" w:rsidRPr="00143246" w:rsidRDefault="006F1523" w:rsidP="00143246">
            <w:pPr>
              <w:numPr>
                <w:ilvl w:val="0"/>
                <w:numId w:val="4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Federal taxation of individuals</w:t>
            </w:r>
          </w:p>
          <w:p w14:paraId="7B8D7961" w14:textId="77777777" w:rsidR="006F1523" w:rsidRPr="00143246" w:rsidRDefault="006F1523" w:rsidP="00143246">
            <w:pPr>
              <w:numPr>
                <w:ilvl w:val="0"/>
                <w:numId w:val="4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Federal taxation of estates and trusts</w:t>
            </w:r>
            <w:r w:rsidRPr="00143246">
              <w:rPr>
                <w:rFonts w:ascii="Franklin Gothic Book" w:hAnsi="Franklin Gothic Book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372" w:type="dxa"/>
            <w:shd w:val="clear" w:color="auto" w:fill="auto"/>
          </w:tcPr>
          <w:p w14:paraId="7D766A48" w14:textId="77777777" w:rsidR="006F1523" w:rsidRPr="00143246" w:rsidRDefault="006F1523" w:rsidP="00143246">
            <w:pPr>
              <w:numPr>
                <w:ilvl w:val="0"/>
                <w:numId w:val="4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Federal taxation of property transactions</w:t>
            </w:r>
          </w:p>
          <w:p w14:paraId="42D849A9" w14:textId="77777777" w:rsidR="006F1523" w:rsidRPr="00143246" w:rsidRDefault="006F1523" w:rsidP="00143246">
            <w:pPr>
              <w:numPr>
                <w:ilvl w:val="0"/>
                <w:numId w:val="4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 xml:space="preserve">Federal taxation of partnerships </w:t>
            </w:r>
          </w:p>
          <w:p w14:paraId="7E8EBBD2" w14:textId="77777777" w:rsidR="006F1523" w:rsidRPr="00143246" w:rsidRDefault="006F1523" w:rsidP="00143246">
            <w:pPr>
              <w:numPr>
                <w:ilvl w:val="0"/>
                <w:numId w:val="4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Federal taxation rules for charitable and not for profit entities</w:t>
            </w:r>
          </w:p>
          <w:p w14:paraId="44C868EA" w14:textId="77777777" w:rsidR="006F1523" w:rsidRPr="00143246" w:rsidRDefault="006F1523" w:rsidP="006F1523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  <w:p w14:paraId="576DBC23" w14:textId="77777777" w:rsidR="006F1523" w:rsidRPr="00143246" w:rsidRDefault="006F1523" w:rsidP="006F1523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</w:tbl>
    <w:p w14:paraId="6083296D" w14:textId="77777777" w:rsidR="004163C5" w:rsidRDefault="004163C5">
      <w:pPr>
        <w:rPr>
          <w:sz w:val="16"/>
          <w:szCs w:val="16"/>
        </w:rPr>
      </w:pPr>
    </w:p>
    <w:p w14:paraId="0F0278B3" w14:textId="22D9340F" w:rsidR="006F1523" w:rsidRPr="004163C5" w:rsidRDefault="004163C5">
      <w:pPr>
        <w:rPr>
          <w:sz w:val="16"/>
          <w:szCs w:val="16"/>
        </w:rPr>
      </w:pPr>
      <w:r w:rsidRPr="004163C5">
        <w:rPr>
          <w:sz w:val="16"/>
          <w:szCs w:val="16"/>
        </w:rPr>
        <w:t>*see ethics requirement below</w:t>
      </w:r>
      <w:r>
        <w:rPr>
          <w:sz w:val="16"/>
          <w:szCs w:val="16"/>
        </w:rPr>
        <w:t>.</w:t>
      </w:r>
    </w:p>
    <w:p w14:paraId="6CDD1AFB" w14:textId="77777777" w:rsidR="006F1523" w:rsidRDefault="006F15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420"/>
      </w:tblGrid>
      <w:tr w:rsidR="006F1523" w:rsidRPr="00143246" w14:paraId="17484C60" w14:textId="77777777" w:rsidTr="00143246">
        <w:tc>
          <w:tcPr>
            <w:tcW w:w="6948" w:type="dxa"/>
            <w:gridSpan w:val="2"/>
            <w:shd w:val="clear" w:color="auto" w:fill="auto"/>
          </w:tcPr>
          <w:p w14:paraId="7960F29C" w14:textId="22FAA291" w:rsidR="006F1523" w:rsidRPr="00143246" w:rsidRDefault="006F1523" w:rsidP="00143246">
            <w:pPr>
              <w:jc w:val="center"/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20"/>
                <w:szCs w:val="20"/>
              </w:rPr>
              <w:t>Corporat</w:t>
            </w:r>
            <w:r w:rsidR="0025699A">
              <w:rPr>
                <w:rFonts w:ascii="Franklin Gothic Book" w:hAnsi="Franklin Gothic Book" w:cs="Arial"/>
                <w:b/>
                <w:color w:val="FF0000"/>
                <w:sz w:val="20"/>
                <w:szCs w:val="20"/>
              </w:rPr>
              <w:t>e</w:t>
            </w:r>
            <w:r w:rsidRPr="00143246">
              <w:rPr>
                <w:rFonts w:ascii="Franklin Gothic Book" w:hAnsi="Franklin Gothic Book" w:cs="Arial"/>
                <w:b/>
                <w:color w:val="FF0000"/>
                <w:sz w:val="20"/>
                <w:szCs w:val="20"/>
              </w:rPr>
              <w:t xml:space="preserve"> or Business Finance</w:t>
            </w:r>
          </w:p>
        </w:tc>
      </w:tr>
      <w:tr w:rsidR="006F1523" w:rsidRPr="00143246" w14:paraId="5781DC6F" w14:textId="77777777" w:rsidTr="00143246">
        <w:tc>
          <w:tcPr>
            <w:tcW w:w="6948" w:type="dxa"/>
            <w:gridSpan w:val="2"/>
            <w:shd w:val="clear" w:color="auto" w:fill="auto"/>
          </w:tcPr>
          <w:p w14:paraId="4BA6C289" w14:textId="77777777" w:rsidR="006F1523" w:rsidRPr="00143246" w:rsidRDefault="006F1523" w:rsidP="00CD1DBB">
            <w:pPr>
              <w:rPr>
                <w:rFonts w:ascii="Franklin Gothic Book" w:hAnsi="Franklin Gothic Book" w:cs="Arial"/>
                <w:b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  <w:t>Typical Course Titles:</w:t>
            </w:r>
            <w:r w:rsidRPr="00143246">
              <w:rPr>
                <w:rFonts w:ascii="Franklin Gothic Book" w:hAnsi="Franklin Gothic Book" w:cs="Arial"/>
                <w:b/>
                <w:sz w:val="16"/>
                <w:szCs w:val="16"/>
              </w:rPr>
              <w:t xml:space="preserve"> </w:t>
            </w:r>
            <w:r w:rsidRPr="00143246">
              <w:rPr>
                <w:rFonts w:ascii="Franklin Gothic Book" w:hAnsi="Franklin Gothic Book" w:cs="Arial"/>
                <w:i/>
                <w:sz w:val="16"/>
                <w:szCs w:val="16"/>
              </w:rPr>
              <w:t>Corporate Finance I or II;; international Finance; Financial Management; Business Finance; Financial Statement Analysis; Business Policy; Strategy-Specific Decision Making</w:t>
            </w:r>
          </w:p>
        </w:tc>
      </w:tr>
      <w:tr w:rsidR="006F1523" w:rsidRPr="00143246" w14:paraId="1E7DFAAC" w14:textId="77777777" w:rsidTr="00CD7C3B">
        <w:tc>
          <w:tcPr>
            <w:tcW w:w="3528" w:type="dxa"/>
            <w:shd w:val="clear" w:color="auto" w:fill="auto"/>
          </w:tcPr>
          <w:p w14:paraId="2BF25FEC" w14:textId="77777777" w:rsidR="006F1523" w:rsidRPr="00143246" w:rsidRDefault="006F1523" w:rsidP="00CD1DBB">
            <w:pPr>
              <w:rPr>
                <w:rFonts w:ascii="Franklin Gothic Book" w:hAnsi="Franklin Gothic Book" w:cs="Arial"/>
                <w:color w:val="FF0000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  <w:t>Topics Generally Covered</w:t>
            </w:r>
            <w:r w:rsidRPr="00143246">
              <w:rPr>
                <w:rFonts w:ascii="Franklin Gothic Book" w:hAnsi="Franklin Gothic Book" w:cs="Arial"/>
                <w:color w:val="FF0000"/>
                <w:sz w:val="16"/>
                <w:szCs w:val="16"/>
              </w:rPr>
              <w:t xml:space="preserve"> </w:t>
            </w:r>
          </w:p>
          <w:p w14:paraId="0C56B329" w14:textId="77777777" w:rsidR="006F1523" w:rsidRPr="00143246" w:rsidRDefault="006F1523" w:rsidP="00143246">
            <w:pPr>
              <w:numPr>
                <w:ilvl w:val="0"/>
                <w:numId w:val="10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Time value of money</w:t>
            </w:r>
          </w:p>
          <w:p w14:paraId="7523D7E0" w14:textId="77777777" w:rsidR="006F1523" w:rsidRPr="00143246" w:rsidRDefault="006F1523" w:rsidP="00143246">
            <w:pPr>
              <w:numPr>
                <w:ilvl w:val="0"/>
                <w:numId w:val="9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Financial statement analysis</w:t>
            </w:r>
          </w:p>
          <w:p w14:paraId="7B1D9E1D" w14:textId="77777777" w:rsidR="006F1523" w:rsidRPr="00143246" w:rsidRDefault="006F1523" w:rsidP="00143246">
            <w:pPr>
              <w:numPr>
                <w:ilvl w:val="0"/>
                <w:numId w:val="9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Risk and expected return</w:t>
            </w:r>
          </w:p>
          <w:p w14:paraId="3A47B48C" w14:textId="77777777" w:rsidR="006F1523" w:rsidRPr="00143246" w:rsidRDefault="006F1523" w:rsidP="00143246">
            <w:pPr>
              <w:numPr>
                <w:ilvl w:val="0"/>
                <w:numId w:val="9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Security valuation</w:t>
            </w:r>
          </w:p>
          <w:p w14:paraId="6BE63BFE" w14:textId="77777777" w:rsidR="006F1523" w:rsidRPr="00143246" w:rsidRDefault="006F1523" w:rsidP="00143246">
            <w:pPr>
              <w:numPr>
                <w:ilvl w:val="0"/>
                <w:numId w:val="9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Cost of capital</w:t>
            </w:r>
          </w:p>
        </w:tc>
        <w:tc>
          <w:tcPr>
            <w:tcW w:w="3420" w:type="dxa"/>
            <w:shd w:val="clear" w:color="auto" w:fill="auto"/>
          </w:tcPr>
          <w:p w14:paraId="7A987701" w14:textId="77777777" w:rsidR="006F1523" w:rsidRPr="00143246" w:rsidRDefault="006F1523" w:rsidP="00143246">
            <w:pPr>
              <w:numPr>
                <w:ilvl w:val="0"/>
                <w:numId w:val="9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Capital budgeting</w:t>
            </w:r>
          </w:p>
          <w:p w14:paraId="461A6BC1" w14:textId="77777777" w:rsidR="006F1523" w:rsidRPr="00143246" w:rsidRDefault="006F1523" w:rsidP="00143246">
            <w:pPr>
              <w:numPr>
                <w:ilvl w:val="0"/>
                <w:numId w:val="9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Dividend policy</w:t>
            </w:r>
          </w:p>
          <w:p w14:paraId="7EA4B7D5" w14:textId="77777777" w:rsidR="006F1523" w:rsidRPr="00143246" w:rsidRDefault="006F1523" w:rsidP="00143246">
            <w:pPr>
              <w:numPr>
                <w:ilvl w:val="0"/>
                <w:numId w:val="9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Working capital management</w:t>
            </w:r>
          </w:p>
          <w:p w14:paraId="102D55BA" w14:textId="77777777" w:rsidR="006F1523" w:rsidRPr="00143246" w:rsidRDefault="006F1523" w:rsidP="00143246">
            <w:pPr>
              <w:numPr>
                <w:ilvl w:val="0"/>
                <w:numId w:val="9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International finance</w:t>
            </w:r>
          </w:p>
          <w:p w14:paraId="363E710D" w14:textId="77777777" w:rsidR="006F1523" w:rsidRPr="00143246" w:rsidRDefault="006F1523" w:rsidP="00143246">
            <w:pPr>
              <w:numPr>
                <w:ilvl w:val="0"/>
                <w:numId w:val="9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Cash management</w:t>
            </w:r>
          </w:p>
          <w:p w14:paraId="1483C735" w14:textId="77777777" w:rsidR="006F1523" w:rsidRPr="00143246" w:rsidRDefault="006F1523" w:rsidP="00143246">
            <w:pPr>
              <w:numPr>
                <w:ilvl w:val="0"/>
                <w:numId w:val="9"/>
              </w:numPr>
              <w:rPr>
                <w:rFonts w:ascii="Franklin Gothic Book" w:hAnsi="Franklin Gothic Book" w:cs="Arial"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Investment banking</w:t>
            </w:r>
          </w:p>
        </w:tc>
      </w:tr>
    </w:tbl>
    <w:p w14:paraId="620657B9" w14:textId="77777777" w:rsidR="006F1523" w:rsidRDefault="006F15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8"/>
        <w:gridCol w:w="3330"/>
      </w:tblGrid>
      <w:tr w:rsidR="00125168" w:rsidRPr="00143246" w14:paraId="0E93BFDC" w14:textId="77777777" w:rsidTr="00143246">
        <w:tc>
          <w:tcPr>
            <w:tcW w:w="6948" w:type="dxa"/>
            <w:gridSpan w:val="2"/>
            <w:shd w:val="clear" w:color="auto" w:fill="auto"/>
          </w:tcPr>
          <w:p w14:paraId="286039BD" w14:textId="77777777" w:rsidR="00125168" w:rsidRPr="00143246" w:rsidRDefault="00125168" w:rsidP="00143246">
            <w:pPr>
              <w:jc w:val="center"/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20"/>
                <w:szCs w:val="20"/>
              </w:rPr>
              <w:t>Business Communication</w:t>
            </w:r>
          </w:p>
        </w:tc>
      </w:tr>
      <w:tr w:rsidR="00125168" w:rsidRPr="00143246" w14:paraId="4A6C6177" w14:textId="77777777" w:rsidTr="00143246">
        <w:tc>
          <w:tcPr>
            <w:tcW w:w="6948" w:type="dxa"/>
            <w:gridSpan w:val="2"/>
            <w:shd w:val="clear" w:color="auto" w:fill="auto"/>
          </w:tcPr>
          <w:p w14:paraId="5534173D" w14:textId="77777777" w:rsidR="00125168" w:rsidRPr="00143246" w:rsidRDefault="00125168" w:rsidP="00CD1DBB">
            <w:pPr>
              <w:rPr>
                <w:rFonts w:ascii="Franklin Gothic Book" w:hAnsi="Franklin Gothic Book" w:cs="Arial"/>
                <w:b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  <w:t>Typical Course Titles:</w:t>
            </w:r>
            <w:r w:rsidRPr="00143246">
              <w:rPr>
                <w:rFonts w:ascii="Franklin Gothic Book" w:hAnsi="Franklin Gothic Book" w:cs="Arial"/>
                <w:b/>
                <w:sz w:val="16"/>
                <w:szCs w:val="16"/>
              </w:rPr>
              <w:t xml:space="preserve"> </w:t>
            </w:r>
            <w:r w:rsidRPr="00143246">
              <w:rPr>
                <w:rFonts w:ascii="Franklin Gothic Book" w:hAnsi="Franklin Gothic Book" w:cs="Arial"/>
                <w:i/>
                <w:sz w:val="16"/>
                <w:szCs w:val="16"/>
              </w:rPr>
              <w:t>Business Communications; Professional Communications; Business and Professional Speaking and Presentations; Other similar titles</w:t>
            </w:r>
          </w:p>
        </w:tc>
      </w:tr>
      <w:tr w:rsidR="00125168" w:rsidRPr="00143246" w14:paraId="65FBD533" w14:textId="77777777" w:rsidTr="00CD7C3B">
        <w:tc>
          <w:tcPr>
            <w:tcW w:w="3618" w:type="dxa"/>
            <w:shd w:val="clear" w:color="auto" w:fill="auto"/>
          </w:tcPr>
          <w:p w14:paraId="3AE3F80F" w14:textId="77777777" w:rsidR="00125168" w:rsidRPr="00143246" w:rsidRDefault="00125168" w:rsidP="00CD1DBB">
            <w:pPr>
              <w:rPr>
                <w:rFonts w:ascii="Franklin Gothic Book" w:hAnsi="Franklin Gothic Book" w:cs="Arial"/>
                <w:color w:val="FF0000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  <w:t>Topics Generally Covered</w:t>
            </w:r>
            <w:r w:rsidRPr="00143246">
              <w:rPr>
                <w:rFonts w:ascii="Franklin Gothic Book" w:hAnsi="Franklin Gothic Book" w:cs="Arial"/>
                <w:color w:val="FF0000"/>
                <w:sz w:val="16"/>
                <w:szCs w:val="16"/>
              </w:rPr>
              <w:t xml:space="preserve"> </w:t>
            </w:r>
          </w:p>
          <w:p w14:paraId="56B02B85" w14:textId="77777777" w:rsidR="00125168" w:rsidRPr="00143246" w:rsidRDefault="00125168" w:rsidP="00143246">
            <w:pPr>
              <w:numPr>
                <w:ilvl w:val="0"/>
                <w:numId w:val="12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Forms and techniques frequently encountered in business communications</w:t>
            </w:r>
          </w:p>
          <w:p w14:paraId="3F825F83" w14:textId="77777777" w:rsidR="00125168" w:rsidRPr="00143246" w:rsidRDefault="00125168" w:rsidP="00143246">
            <w:pPr>
              <w:numPr>
                <w:ilvl w:val="0"/>
                <w:numId w:val="11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Business letters</w:t>
            </w:r>
          </w:p>
          <w:p w14:paraId="07970866" w14:textId="77777777" w:rsidR="00125168" w:rsidRPr="00143246" w:rsidRDefault="00125168" w:rsidP="00143246">
            <w:pPr>
              <w:numPr>
                <w:ilvl w:val="0"/>
                <w:numId w:val="12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 xml:space="preserve">Business memos </w:t>
            </w:r>
          </w:p>
          <w:p w14:paraId="4829E26F" w14:textId="77777777" w:rsidR="00125168" w:rsidRPr="00143246" w:rsidRDefault="00125168" w:rsidP="00143246">
            <w:pPr>
              <w:numPr>
                <w:ilvl w:val="0"/>
                <w:numId w:val="12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Research for business</w:t>
            </w:r>
          </w:p>
          <w:p w14:paraId="09E08AB4" w14:textId="77777777" w:rsidR="00125168" w:rsidRPr="00143246" w:rsidRDefault="00125168" w:rsidP="00125168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3330" w:type="dxa"/>
            <w:shd w:val="clear" w:color="auto" w:fill="auto"/>
          </w:tcPr>
          <w:p w14:paraId="0635CEB8" w14:textId="77777777" w:rsidR="00125168" w:rsidRPr="00143246" w:rsidRDefault="00125168" w:rsidP="00143246">
            <w:pPr>
              <w:numPr>
                <w:ilvl w:val="0"/>
                <w:numId w:val="11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Letters of application and resumes</w:t>
            </w:r>
          </w:p>
          <w:p w14:paraId="59482C94" w14:textId="77777777" w:rsidR="00125168" w:rsidRPr="00143246" w:rsidRDefault="00125168" w:rsidP="00143246">
            <w:pPr>
              <w:numPr>
                <w:ilvl w:val="0"/>
                <w:numId w:val="11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Emails and other forms of electronic business communication</w:t>
            </w:r>
          </w:p>
          <w:p w14:paraId="40E30B66" w14:textId="77777777" w:rsidR="00125168" w:rsidRPr="00143246" w:rsidRDefault="00125168" w:rsidP="00143246">
            <w:pPr>
              <w:numPr>
                <w:ilvl w:val="0"/>
                <w:numId w:val="11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Oral briefings</w:t>
            </w:r>
          </w:p>
          <w:p w14:paraId="61391587" w14:textId="77777777" w:rsidR="00125168" w:rsidRPr="00143246" w:rsidRDefault="00125168" w:rsidP="00143246">
            <w:pPr>
              <w:numPr>
                <w:ilvl w:val="0"/>
                <w:numId w:val="9"/>
              </w:numPr>
              <w:rPr>
                <w:rFonts w:ascii="Franklin Gothic Book" w:hAnsi="Franklin Gothic Book" w:cs="Arial"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Oral research reports</w:t>
            </w:r>
          </w:p>
        </w:tc>
      </w:tr>
    </w:tbl>
    <w:p w14:paraId="092EFAB8" w14:textId="77777777" w:rsidR="00125168" w:rsidRDefault="00125168"/>
    <w:p w14:paraId="6A551B9D" w14:textId="77777777" w:rsidR="00125168" w:rsidRDefault="00125168"/>
    <w:p w14:paraId="5E114DC5" w14:textId="77777777" w:rsidR="00125168" w:rsidRDefault="00125168"/>
    <w:p w14:paraId="099D1843" w14:textId="77777777" w:rsidR="006158B9" w:rsidRDefault="006158B9"/>
    <w:p w14:paraId="58E16272" w14:textId="660E4171" w:rsidR="000073FE" w:rsidRDefault="000073FE">
      <w:pPr>
        <w:sectPr w:rsidR="000073FE" w:rsidSect="00B0560D">
          <w:pgSz w:w="15840" w:h="12240" w:orient="landscape"/>
          <w:pgMar w:top="432" w:right="720" w:bottom="432" w:left="720" w:header="720" w:footer="720" w:gutter="0"/>
          <w:cols w:num="2" w:space="720"/>
          <w:docGrid w:linePitch="360"/>
        </w:sectPr>
      </w:pPr>
    </w:p>
    <w:p w14:paraId="598A8E1F" w14:textId="60290BDB" w:rsidR="00BF1CB1" w:rsidRDefault="00BF1CB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420"/>
      </w:tblGrid>
      <w:tr w:rsidR="00125168" w:rsidRPr="00143246" w14:paraId="174F30CE" w14:textId="77777777" w:rsidTr="00143246">
        <w:tc>
          <w:tcPr>
            <w:tcW w:w="6840" w:type="dxa"/>
            <w:gridSpan w:val="2"/>
            <w:shd w:val="clear" w:color="auto" w:fill="auto"/>
          </w:tcPr>
          <w:p w14:paraId="337B2BE1" w14:textId="44CB21BA" w:rsidR="00125168" w:rsidRPr="00143246" w:rsidRDefault="00BC5EE0" w:rsidP="00143246">
            <w:pPr>
              <w:jc w:val="center"/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b/>
                <w:color w:val="FF0000"/>
                <w:sz w:val="20"/>
                <w:szCs w:val="20"/>
              </w:rPr>
              <w:t>Statistics</w:t>
            </w:r>
          </w:p>
        </w:tc>
      </w:tr>
      <w:tr w:rsidR="00125168" w:rsidRPr="00143246" w14:paraId="071E32C1" w14:textId="77777777" w:rsidTr="00143246">
        <w:tc>
          <w:tcPr>
            <w:tcW w:w="6840" w:type="dxa"/>
            <w:gridSpan w:val="2"/>
            <w:shd w:val="clear" w:color="auto" w:fill="auto"/>
          </w:tcPr>
          <w:p w14:paraId="54100F0C" w14:textId="15A0D65B" w:rsidR="00125168" w:rsidRPr="00143246" w:rsidRDefault="00125168" w:rsidP="00CD1DBB">
            <w:pPr>
              <w:rPr>
                <w:rFonts w:ascii="Franklin Gothic Book" w:hAnsi="Franklin Gothic Book" w:cs="Arial"/>
                <w:b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  <w:t>Typical Course Titles</w:t>
            </w:r>
            <w:r w:rsidRPr="00143246">
              <w:rPr>
                <w:rFonts w:ascii="Franklin Gothic Book" w:hAnsi="Franklin Gothic Book" w:cs="Arial"/>
                <w:color w:val="FF0000"/>
                <w:sz w:val="16"/>
                <w:szCs w:val="16"/>
              </w:rPr>
              <w:t>:</w:t>
            </w: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r w:rsidR="00BC5EE0" w:rsidRPr="00143246">
              <w:rPr>
                <w:rFonts w:ascii="Franklin Gothic Book" w:hAnsi="Franklin Gothic Book" w:cs="Arial"/>
                <w:i/>
                <w:sz w:val="16"/>
                <w:szCs w:val="16"/>
              </w:rPr>
              <w:t>Statistics; Management Science; Quantitative Analysis</w:t>
            </w:r>
            <w:r w:rsidR="00BC5EE0">
              <w:rPr>
                <w:rFonts w:ascii="Franklin Gothic Book" w:hAnsi="Franklin Gothic Book" w:cs="Arial"/>
                <w:i/>
                <w:sz w:val="16"/>
                <w:szCs w:val="16"/>
              </w:rPr>
              <w:t>,</w:t>
            </w:r>
            <w:r w:rsidR="00BC5EE0" w:rsidRPr="00143246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r w:rsidRPr="00143246">
              <w:rPr>
                <w:rFonts w:ascii="Franklin Gothic Book" w:hAnsi="Franklin Gothic Book" w:cs="Arial"/>
                <w:i/>
                <w:sz w:val="16"/>
                <w:szCs w:val="16"/>
              </w:rPr>
              <w:t>Other similar titles</w:t>
            </w:r>
          </w:p>
        </w:tc>
      </w:tr>
      <w:tr w:rsidR="00125168" w:rsidRPr="00143246" w14:paraId="7EBC8004" w14:textId="77777777" w:rsidTr="00143246">
        <w:tc>
          <w:tcPr>
            <w:tcW w:w="3420" w:type="dxa"/>
            <w:shd w:val="clear" w:color="auto" w:fill="auto"/>
          </w:tcPr>
          <w:p w14:paraId="2C8DBF1A" w14:textId="77777777" w:rsidR="00125168" w:rsidRPr="00143246" w:rsidRDefault="00125168" w:rsidP="00CD1DBB">
            <w:pPr>
              <w:rPr>
                <w:rFonts w:ascii="Franklin Gothic Book" w:hAnsi="Franklin Gothic Book" w:cs="Arial"/>
                <w:color w:val="FF0000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  <w:t>Topics Generally Covered</w:t>
            </w:r>
            <w:r w:rsidRPr="00143246">
              <w:rPr>
                <w:rFonts w:ascii="Franklin Gothic Book" w:hAnsi="Franklin Gothic Book" w:cs="Arial"/>
                <w:color w:val="FF0000"/>
                <w:sz w:val="16"/>
                <w:szCs w:val="16"/>
              </w:rPr>
              <w:t xml:space="preserve"> </w:t>
            </w:r>
          </w:p>
          <w:p w14:paraId="54E909A2" w14:textId="4062BC69" w:rsidR="00125168" w:rsidRPr="00143246" w:rsidRDefault="00125168" w:rsidP="00143246">
            <w:pPr>
              <w:numPr>
                <w:ilvl w:val="0"/>
                <w:numId w:val="14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A</w:t>
            </w:r>
            <w:r w:rsidR="00BC5EE0">
              <w:rPr>
                <w:rFonts w:ascii="Franklin Gothic Book" w:hAnsi="Franklin Gothic Book" w:cs="Arial"/>
                <w:sz w:val="16"/>
                <w:szCs w:val="16"/>
              </w:rPr>
              <w:t>nalysis and interpretation of data</w:t>
            </w: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 xml:space="preserve">            </w:t>
            </w:r>
          </w:p>
          <w:p w14:paraId="0B2366BE" w14:textId="6344B386" w:rsidR="00125168" w:rsidRPr="00143246" w:rsidRDefault="00BC5EE0" w:rsidP="00143246">
            <w:pPr>
              <w:numPr>
                <w:ilvl w:val="0"/>
                <w:numId w:val="1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t>Descriptive statistics</w:t>
            </w:r>
            <w:r w:rsidR="00125168" w:rsidRPr="00143246">
              <w:rPr>
                <w:rFonts w:ascii="Franklin Gothic Book" w:hAnsi="Franklin Gothic Book" w:cs="Arial"/>
                <w:sz w:val="16"/>
                <w:szCs w:val="16"/>
              </w:rPr>
              <w:t xml:space="preserve">    </w:t>
            </w:r>
          </w:p>
          <w:p w14:paraId="68294729" w14:textId="276E555D" w:rsidR="00125168" w:rsidRPr="00143246" w:rsidRDefault="00BC5EE0" w:rsidP="00143246">
            <w:pPr>
              <w:numPr>
                <w:ilvl w:val="0"/>
                <w:numId w:val="1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t>Probability methods</w:t>
            </w:r>
          </w:p>
          <w:p w14:paraId="2153D6F1" w14:textId="77777777" w:rsidR="00BC5EE0" w:rsidRDefault="00BC5EE0" w:rsidP="00143246">
            <w:pPr>
              <w:numPr>
                <w:ilvl w:val="0"/>
                <w:numId w:val="1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t>Probability distributions</w:t>
            </w:r>
          </w:p>
          <w:p w14:paraId="129BDC52" w14:textId="2576E22C" w:rsidR="00125168" w:rsidRPr="00143246" w:rsidRDefault="00BC5EE0" w:rsidP="00143246">
            <w:pPr>
              <w:numPr>
                <w:ilvl w:val="0"/>
                <w:numId w:val="1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t>Interval estimations</w:t>
            </w:r>
          </w:p>
        </w:tc>
        <w:tc>
          <w:tcPr>
            <w:tcW w:w="3420" w:type="dxa"/>
            <w:shd w:val="clear" w:color="auto" w:fill="auto"/>
          </w:tcPr>
          <w:p w14:paraId="0BE8D4B8" w14:textId="77777777" w:rsidR="00BC5EE0" w:rsidRDefault="00BC5EE0" w:rsidP="00143246">
            <w:pPr>
              <w:numPr>
                <w:ilvl w:val="0"/>
                <w:numId w:val="14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t xml:space="preserve">Hypothesis testing </w:t>
            </w:r>
          </w:p>
          <w:p w14:paraId="775CDC44" w14:textId="77777777" w:rsidR="00BC5EE0" w:rsidRDefault="00BC5EE0" w:rsidP="00143246">
            <w:pPr>
              <w:numPr>
                <w:ilvl w:val="0"/>
                <w:numId w:val="14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t>Nonparametric methods</w:t>
            </w:r>
          </w:p>
          <w:p w14:paraId="7990525D" w14:textId="35958607" w:rsidR="00125168" w:rsidRPr="00143246" w:rsidRDefault="00BC5EE0" w:rsidP="00143246">
            <w:pPr>
              <w:numPr>
                <w:ilvl w:val="0"/>
                <w:numId w:val="14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t>Regression analysis</w:t>
            </w:r>
            <w:r w:rsidR="00125168" w:rsidRPr="00143246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</w:p>
          <w:p w14:paraId="12457C5C" w14:textId="77777777" w:rsidR="00BC5EE0" w:rsidRDefault="00BC5EE0" w:rsidP="00143246">
            <w:pPr>
              <w:numPr>
                <w:ilvl w:val="0"/>
                <w:numId w:val="14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t>Linear programming</w:t>
            </w:r>
          </w:p>
          <w:p w14:paraId="30B4BE90" w14:textId="13E8D429" w:rsidR="00125168" w:rsidRPr="00143246" w:rsidRDefault="00BC5EE0" w:rsidP="00143246">
            <w:pPr>
              <w:numPr>
                <w:ilvl w:val="0"/>
                <w:numId w:val="14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t>Queuing theory</w:t>
            </w:r>
            <w:r w:rsidR="00125168" w:rsidRPr="00143246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</w:p>
          <w:p w14:paraId="20FF5715" w14:textId="60929A4D" w:rsidR="00125168" w:rsidRPr="00143246" w:rsidRDefault="008F0E84" w:rsidP="00143246">
            <w:pPr>
              <w:numPr>
                <w:ilvl w:val="0"/>
                <w:numId w:val="14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t>Network models and simulations</w:t>
            </w:r>
          </w:p>
        </w:tc>
      </w:tr>
    </w:tbl>
    <w:p w14:paraId="0FF2234E" w14:textId="77777777" w:rsidR="00143246" w:rsidRPr="00143246" w:rsidRDefault="00143246" w:rsidP="00143246">
      <w:pPr>
        <w:rPr>
          <w:vanish/>
        </w:rPr>
      </w:pPr>
    </w:p>
    <w:p w14:paraId="0BBD676E" w14:textId="77777777" w:rsidR="006F1523" w:rsidRDefault="006F1523" w:rsidP="001251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2"/>
        <w:gridCol w:w="3348"/>
      </w:tblGrid>
      <w:tr w:rsidR="001153CE" w:rsidRPr="00143246" w14:paraId="3204CEBF" w14:textId="77777777" w:rsidTr="00143246">
        <w:tc>
          <w:tcPr>
            <w:tcW w:w="6840" w:type="dxa"/>
            <w:gridSpan w:val="2"/>
            <w:shd w:val="clear" w:color="auto" w:fill="auto"/>
          </w:tcPr>
          <w:p w14:paraId="7C35AB98" w14:textId="77777777" w:rsidR="001153CE" w:rsidRPr="00143246" w:rsidRDefault="001153CE" w:rsidP="00143246">
            <w:pPr>
              <w:jc w:val="center"/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20"/>
                <w:szCs w:val="20"/>
              </w:rPr>
              <w:t>Management</w:t>
            </w:r>
          </w:p>
        </w:tc>
      </w:tr>
      <w:tr w:rsidR="001153CE" w:rsidRPr="00143246" w14:paraId="21775E18" w14:textId="77777777" w:rsidTr="00143246">
        <w:tc>
          <w:tcPr>
            <w:tcW w:w="6840" w:type="dxa"/>
            <w:gridSpan w:val="2"/>
            <w:shd w:val="clear" w:color="auto" w:fill="auto"/>
          </w:tcPr>
          <w:p w14:paraId="7D7C37D8" w14:textId="77777777" w:rsidR="001153CE" w:rsidRPr="00143246" w:rsidRDefault="001153CE" w:rsidP="00CD1DBB">
            <w:pPr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  <w:t xml:space="preserve">Typical Course Titles: </w:t>
            </w:r>
            <w:r w:rsidRPr="00143246">
              <w:rPr>
                <w:rFonts w:ascii="Franklin Gothic Book" w:hAnsi="Franklin Gothic Book" w:cs="Arial"/>
                <w:color w:val="FF0000"/>
                <w:sz w:val="16"/>
                <w:szCs w:val="16"/>
              </w:rPr>
              <w:t xml:space="preserve"> </w:t>
            </w:r>
            <w:r w:rsidRPr="00143246">
              <w:rPr>
                <w:rFonts w:ascii="Franklin Gothic Book" w:hAnsi="Franklin Gothic Book" w:cs="Arial"/>
                <w:i/>
                <w:sz w:val="16"/>
                <w:szCs w:val="16"/>
              </w:rPr>
              <w:t>Management; Principles of Management; Business Management and Organization; Organizational Behavior; Other similar titles</w:t>
            </w:r>
          </w:p>
        </w:tc>
      </w:tr>
      <w:tr w:rsidR="001153CE" w:rsidRPr="00143246" w14:paraId="72E41F53" w14:textId="77777777" w:rsidTr="00143246">
        <w:tc>
          <w:tcPr>
            <w:tcW w:w="3492" w:type="dxa"/>
            <w:shd w:val="clear" w:color="auto" w:fill="auto"/>
          </w:tcPr>
          <w:p w14:paraId="7B6185AC" w14:textId="77777777" w:rsidR="001153CE" w:rsidRPr="00143246" w:rsidRDefault="001153CE" w:rsidP="00CD1DBB">
            <w:pPr>
              <w:rPr>
                <w:rFonts w:ascii="Franklin Gothic Book" w:hAnsi="Franklin Gothic Book" w:cs="Arial"/>
                <w:color w:val="FF0000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  <w:t>Topics Generally Covered</w:t>
            </w:r>
          </w:p>
          <w:p w14:paraId="67521836" w14:textId="77777777" w:rsidR="001153CE" w:rsidRPr="00143246" w:rsidRDefault="001153CE" w:rsidP="00143246">
            <w:pPr>
              <w:numPr>
                <w:ilvl w:val="0"/>
                <w:numId w:val="19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Processes of Management</w:t>
            </w:r>
          </w:p>
          <w:p w14:paraId="5377ABDA" w14:textId="77777777" w:rsidR="001153CE" w:rsidRPr="00143246" w:rsidRDefault="001153CE" w:rsidP="00143246">
            <w:pPr>
              <w:numPr>
                <w:ilvl w:val="0"/>
                <w:numId w:val="19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Human resources</w:t>
            </w:r>
          </w:p>
          <w:p w14:paraId="3108BB0A" w14:textId="77777777" w:rsidR="001153CE" w:rsidRPr="00143246" w:rsidRDefault="001153CE" w:rsidP="00143246">
            <w:pPr>
              <w:numPr>
                <w:ilvl w:val="0"/>
                <w:numId w:val="19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Organizational behavior</w:t>
            </w:r>
            <w:r w:rsidRPr="00143246">
              <w:rPr>
                <w:rFonts w:ascii="Franklin Gothic Book" w:hAnsi="Franklin Gothic Book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348" w:type="dxa"/>
            <w:shd w:val="clear" w:color="auto" w:fill="auto"/>
          </w:tcPr>
          <w:p w14:paraId="36FC373D" w14:textId="77777777" w:rsidR="001153CE" w:rsidRPr="00143246" w:rsidRDefault="001153CE" w:rsidP="00143246">
            <w:pPr>
              <w:numPr>
                <w:ilvl w:val="0"/>
                <w:numId w:val="19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Planning and organizing a business</w:t>
            </w:r>
          </w:p>
          <w:p w14:paraId="04DFF961" w14:textId="77777777" w:rsidR="001153CE" w:rsidRPr="00143246" w:rsidRDefault="001153CE" w:rsidP="00143246">
            <w:pPr>
              <w:numPr>
                <w:ilvl w:val="0"/>
                <w:numId w:val="19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Decision making</w:t>
            </w:r>
          </w:p>
          <w:p w14:paraId="1F6EA607" w14:textId="77777777" w:rsidR="001153CE" w:rsidRPr="00143246" w:rsidRDefault="001153CE" w:rsidP="00143246">
            <w:pPr>
              <w:numPr>
                <w:ilvl w:val="0"/>
                <w:numId w:val="19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Leadership</w:t>
            </w:r>
          </w:p>
        </w:tc>
      </w:tr>
    </w:tbl>
    <w:p w14:paraId="22E0BFC5" w14:textId="77777777" w:rsidR="00000000" w:rsidRDefault="00000000">
      <w:pPr>
        <w:rPr>
          <w:vanish/>
        </w:rPr>
      </w:pPr>
    </w:p>
    <w:tbl>
      <w:tblPr>
        <w:tblpPr w:leftFromText="187" w:rightFromText="187" w:vertAnchor="text" w:horzAnchor="margin" w:tblpXSpec="right" w:tblpY="-4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8"/>
        <w:gridCol w:w="3530"/>
      </w:tblGrid>
      <w:tr w:rsidR="00B0560D" w:rsidRPr="00143246" w14:paraId="0E0659CF" w14:textId="77777777" w:rsidTr="00B0560D">
        <w:tc>
          <w:tcPr>
            <w:tcW w:w="7218" w:type="dxa"/>
            <w:gridSpan w:val="2"/>
            <w:shd w:val="clear" w:color="auto" w:fill="auto"/>
          </w:tcPr>
          <w:p w14:paraId="7A5445CA" w14:textId="77777777" w:rsidR="00B0560D" w:rsidRPr="00143246" w:rsidRDefault="00B0560D" w:rsidP="00B0560D">
            <w:pPr>
              <w:jc w:val="center"/>
              <w:rPr>
                <w:rFonts w:ascii="Franklin Gothic Book" w:hAnsi="Franklin Gothic Book" w:cs="Arial"/>
                <w:b/>
                <w:color w:val="FF0000"/>
                <w:sz w:val="20"/>
                <w:szCs w:val="20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20"/>
                <w:szCs w:val="20"/>
              </w:rPr>
              <w:t>Accounting Ethics</w:t>
            </w:r>
          </w:p>
        </w:tc>
      </w:tr>
      <w:tr w:rsidR="00B0560D" w:rsidRPr="00143246" w14:paraId="147ECFB1" w14:textId="77777777" w:rsidTr="00B0560D">
        <w:tc>
          <w:tcPr>
            <w:tcW w:w="7218" w:type="dxa"/>
            <w:gridSpan w:val="2"/>
            <w:shd w:val="clear" w:color="auto" w:fill="auto"/>
          </w:tcPr>
          <w:p w14:paraId="24B024C1" w14:textId="77777777" w:rsidR="00B0560D" w:rsidRPr="00143246" w:rsidRDefault="00B0560D" w:rsidP="00B0560D">
            <w:pPr>
              <w:jc w:val="center"/>
              <w:rPr>
                <w:rFonts w:ascii="Franklin Gothic Book" w:hAnsi="Franklin Gothic Book" w:cs="Arial"/>
                <w:b/>
                <w:color w:val="FF0000"/>
                <w:sz w:val="20"/>
                <w:szCs w:val="20"/>
              </w:rPr>
            </w:pPr>
          </w:p>
        </w:tc>
      </w:tr>
      <w:tr w:rsidR="00B0560D" w:rsidRPr="00143246" w14:paraId="71B4266E" w14:textId="77777777" w:rsidTr="00B0560D">
        <w:tc>
          <w:tcPr>
            <w:tcW w:w="7218" w:type="dxa"/>
            <w:gridSpan w:val="2"/>
            <w:shd w:val="clear" w:color="auto" w:fill="auto"/>
          </w:tcPr>
          <w:p w14:paraId="5FF26907" w14:textId="77777777" w:rsidR="00B0560D" w:rsidRPr="00143246" w:rsidRDefault="00B0560D" w:rsidP="00B0560D">
            <w:pPr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  <w:t xml:space="preserve">Typical Course Titles: </w:t>
            </w:r>
            <w:r w:rsidRPr="00143246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143246">
              <w:rPr>
                <w:rFonts w:ascii="Franklin Gothic Book" w:hAnsi="Franklin Gothic Book" w:cs="Arial"/>
                <w:i/>
                <w:sz w:val="18"/>
                <w:szCs w:val="18"/>
              </w:rPr>
              <w:t>Accountant’s Professional Responsibilities; Professional and Legal Responsibilities; Ethics for Accountants; Other similar titles</w:t>
            </w:r>
          </w:p>
        </w:tc>
      </w:tr>
      <w:tr w:rsidR="00B0560D" w:rsidRPr="00143246" w14:paraId="57FBFD95" w14:textId="77777777" w:rsidTr="00B0560D">
        <w:tc>
          <w:tcPr>
            <w:tcW w:w="3688" w:type="dxa"/>
            <w:shd w:val="clear" w:color="auto" w:fill="auto"/>
          </w:tcPr>
          <w:p w14:paraId="27333197" w14:textId="77777777" w:rsidR="00B0560D" w:rsidRPr="00143246" w:rsidRDefault="00B0560D" w:rsidP="00B0560D">
            <w:pPr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  <w:t>Topics Generally Covered</w:t>
            </w:r>
          </w:p>
        </w:tc>
        <w:tc>
          <w:tcPr>
            <w:tcW w:w="3530" w:type="dxa"/>
            <w:shd w:val="clear" w:color="auto" w:fill="auto"/>
          </w:tcPr>
          <w:p w14:paraId="7202296C" w14:textId="77777777" w:rsidR="00B0560D" w:rsidRPr="00143246" w:rsidRDefault="00B0560D" w:rsidP="00B0560D">
            <w:pPr>
              <w:jc w:val="center"/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</w:pPr>
          </w:p>
        </w:tc>
      </w:tr>
      <w:tr w:rsidR="00B0560D" w:rsidRPr="00143246" w14:paraId="5C2D7361" w14:textId="77777777" w:rsidTr="00B0560D">
        <w:tc>
          <w:tcPr>
            <w:tcW w:w="3688" w:type="dxa"/>
            <w:shd w:val="clear" w:color="auto" w:fill="auto"/>
          </w:tcPr>
          <w:p w14:paraId="793C25F3" w14:textId="77777777" w:rsidR="00B0560D" w:rsidRPr="004163C5" w:rsidRDefault="00B0560D" w:rsidP="00B0560D">
            <w:pPr>
              <w:numPr>
                <w:ilvl w:val="0"/>
                <w:numId w:val="20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4163C5">
              <w:rPr>
                <w:rFonts w:ascii="Franklin Gothic Book" w:hAnsi="Franklin Gothic Book" w:cs="Arial"/>
                <w:sz w:val="16"/>
                <w:szCs w:val="16"/>
              </w:rPr>
              <w:t>Code of professional conduct</w:t>
            </w:r>
          </w:p>
          <w:p w14:paraId="1388DFE7" w14:textId="77777777" w:rsidR="00B0560D" w:rsidRPr="004163C5" w:rsidRDefault="00B0560D" w:rsidP="00B0560D">
            <w:pPr>
              <w:numPr>
                <w:ilvl w:val="0"/>
                <w:numId w:val="20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4163C5">
              <w:rPr>
                <w:rFonts w:ascii="Franklin Gothic Book" w:hAnsi="Franklin Gothic Book" w:cs="Arial"/>
                <w:sz w:val="16"/>
                <w:szCs w:val="16"/>
              </w:rPr>
              <w:t>Proficiency</w:t>
            </w:r>
          </w:p>
          <w:p w14:paraId="050267E1" w14:textId="77777777" w:rsidR="00B0560D" w:rsidRPr="004163C5" w:rsidRDefault="00B0560D" w:rsidP="00B0560D">
            <w:pPr>
              <w:numPr>
                <w:ilvl w:val="0"/>
                <w:numId w:val="20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4163C5">
              <w:rPr>
                <w:rFonts w:ascii="Franklin Gothic Book" w:hAnsi="Franklin Gothic Book" w:cs="Arial"/>
                <w:sz w:val="16"/>
                <w:szCs w:val="16"/>
              </w:rPr>
              <w:t>Independence and due care</w:t>
            </w:r>
          </w:p>
          <w:p w14:paraId="4857D6BD" w14:textId="77777777" w:rsidR="00B0560D" w:rsidRPr="004163C5" w:rsidRDefault="00B0560D" w:rsidP="00B0560D">
            <w:pPr>
              <w:numPr>
                <w:ilvl w:val="0"/>
                <w:numId w:val="20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4163C5">
              <w:rPr>
                <w:rFonts w:ascii="Franklin Gothic Book" w:hAnsi="Franklin Gothic Book" w:cs="Arial"/>
                <w:sz w:val="16"/>
                <w:szCs w:val="16"/>
              </w:rPr>
              <w:t>Ethics and responsibilities in tax practice</w:t>
            </w:r>
          </w:p>
          <w:p w14:paraId="6CD5ECBF" w14:textId="77777777" w:rsidR="00B0560D" w:rsidRPr="00143246" w:rsidRDefault="00B0560D" w:rsidP="00B0560D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3530" w:type="dxa"/>
            <w:shd w:val="clear" w:color="auto" w:fill="auto"/>
          </w:tcPr>
          <w:p w14:paraId="65E83E4A" w14:textId="77777777" w:rsidR="00B0560D" w:rsidRPr="004163C5" w:rsidRDefault="00B0560D" w:rsidP="00B0560D">
            <w:pPr>
              <w:numPr>
                <w:ilvl w:val="0"/>
                <w:numId w:val="20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4163C5">
              <w:rPr>
                <w:rFonts w:ascii="Franklin Gothic Book" w:hAnsi="Franklin Gothic Book" w:cs="Arial"/>
                <w:sz w:val="16"/>
                <w:szCs w:val="16"/>
              </w:rPr>
              <w:t>Licensing and disciplinary systems</w:t>
            </w:r>
          </w:p>
          <w:p w14:paraId="19AA9419" w14:textId="77777777" w:rsidR="00B0560D" w:rsidRPr="004163C5" w:rsidRDefault="00B0560D" w:rsidP="00B0560D">
            <w:pPr>
              <w:numPr>
                <w:ilvl w:val="0"/>
                <w:numId w:val="20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4163C5">
              <w:rPr>
                <w:rFonts w:ascii="Franklin Gothic Book" w:hAnsi="Franklin Gothic Book" w:cs="Arial"/>
                <w:sz w:val="16"/>
                <w:szCs w:val="16"/>
              </w:rPr>
              <w:t>Legal responsibilities and liabilities</w:t>
            </w:r>
          </w:p>
          <w:p w14:paraId="4000362F" w14:textId="77777777" w:rsidR="00B0560D" w:rsidRPr="004163C5" w:rsidRDefault="00B0560D" w:rsidP="00B0560D">
            <w:pPr>
              <w:numPr>
                <w:ilvl w:val="0"/>
                <w:numId w:val="20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4163C5">
              <w:rPr>
                <w:rFonts w:ascii="Franklin Gothic Book" w:hAnsi="Franklin Gothic Book" w:cs="Arial"/>
                <w:sz w:val="16"/>
                <w:szCs w:val="16"/>
              </w:rPr>
              <w:t>Privileged communications</w:t>
            </w:r>
          </w:p>
          <w:p w14:paraId="632B7E44" w14:textId="77777777" w:rsidR="00B0560D" w:rsidRPr="004163C5" w:rsidRDefault="00B0560D" w:rsidP="00B0560D">
            <w:pPr>
              <w:numPr>
                <w:ilvl w:val="0"/>
                <w:numId w:val="20"/>
              </w:numPr>
              <w:rPr>
                <w:rFonts w:ascii="Franklin Gothic Book" w:hAnsi="Franklin Gothic Book" w:cs="Arial"/>
                <w:sz w:val="18"/>
                <w:szCs w:val="18"/>
              </w:rPr>
            </w:pPr>
            <w:r w:rsidRPr="004163C5">
              <w:rPr>
                <w:rFonts w:ascii="Franklin Gothic Book" w:hAnsi="Franklin Gothic Book" w:cs="Arial"/>
                <w:sz w:val="16"/>
                <w:szCs w:val="16"/>
              </w:rPr>
              <w:t>Confidentiality</w:t>
            </w:r>
          </w:p>
          <w:p w14:paraId="1697E4B3" w14:textId="77777777" w:rsidR="00B0560D" w:rsidRPr="00143246" w:rsidRDefault="00B0560D" w:rsidP="00B0560D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</w:tbl>
    <w:p w14:paraId="3492A99D" w14:textId="77777777" w:rsidR="00143246" w:rsidRPr="00143246" w:rsidRDefault="00143246" w:rsidP="00143246">
      <w:pPr>
        <w:rPr>
          <w:vanish/>
        </w:rPr>
      </w:pPr>
    </w:p>
    <w:p w14:paraId="567356DC" w14:textId="77777777" w:rsidR="001153CE" w:rsidRDefault="001153CE" w:rsidP="001251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1"/>
        <w:gridCol w:w="3369"/>
      </w:tblGrid>
      <w:tr w:rsidR="001153CE" w:rsidRPr="00143246" w14:paraId="780CC714" w14:textId="77777777" w:rsidTr="00143246">
        <w:tc>
          <w:tcPr>
            <w:tcW w:w="6840" w:type="dxa"/>
            <w:gridSpan w:val="2"/>
            <w:shd w:val="clear" w:color="auto" w:fill="auto"/>
          </w:tcPr>
          <w:p w14:paraId="21D80A38" w14:textId="77777777" w:rsidR="001153CE" w:rsidRPr="00143246" w:rsidRDefault="001153CE" w:rsidP="00143246">
            <w:pPr>
              <w:jc w:val="center"/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20"/>
                <w:szCs w:val="20"/>
              </w:rPr>
              <w:t>Marketing</w:t>
            </w:r>
          </w:p>
        </w:tc>
      </w:tr>
      <w:tr w:rsidR="001153CE" w:rsidRPr="00143246" w14:paraId="795FB37A" w14:textId="77777777" w:rsidTr="00143246">
        <w:tc>
          <w:tcPr>
            <w:tcW w:w="6840" w:type="dxa"/>
            <w:gridSpan w:val="2"/>
            <w:shd w:val="clear" w:color="auto" w:fill="auto"/>
          </w:tcPr>
          <w:p w14:paraId="1D3E4813" w14:textId="77777777" w:rsidR="001153CE" w:rsidRPr="00143246" w:rsidRDefault="001153CE" w:rsidP="00CD1DBB">
            <w:pPr>
              <w:rPr>
                <w:rFonts w:ascii="Franklin Gothic Book" w:hAnsi="Franklin Gothic Book" w:cs="Arial"/>
                <w:b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  <w:t>Typical Course Titles:</w:t>
            </w:r>
            <w:r w:rsidRPr="00143246">
              <w:rPr>
                <w:rFonts w:ascii="Franklin Gothic Book" w:hAnsi="Franklin Gothic Book" w:cs="Arial"/>
                <w:b/>
                <w:sz w:val="16"/>
                <w:szCs w:val="16"/>
              </w:rPr>
              <w:t xml:space="preserve">  </w:t>
            </w:r>
            <w:r w:rsidRPr="00143246">
              <w:rPr>
                <w:rFonts w:ascii="Franklin Gothic Book" w:hAnsi="Franklin Gothic Book" w:cs="Arial"/>
                <w:i/>
                <w:sz w:val="16"/>
                <w:szCs w:val="16"/>
              </w:rPr>
              <w:t>Principles of Marketing; Marketing; International Marketing; Marketing Research; Other similar titles</w:t>
            </w:r>
          </w:p>
        </w:tc>
      </w:tr>
      <w:tr w:rsidR="001153CE" w:rsidRPr="00143246" w14:paraId="4EAFC42E" w14:textId="77777777" w:rsidTr="00143246">
        <w:tc>
          <w:tcPr>
            <w:tcW w:w="3471" w:type="dxa"/>
            <w:shd w:val="clear" w:color="auto" w:fill="auto"/>
          </w:tcPr>
          <w:p w14:paraId="67754076" w14:textId="77777777" w:rsidR="001153CE" w:rsidRPr="00143246" w:rsidRDefault="001153CE" w:rsidP="00CD1DBB">
            <w:pPr>
              <w:rPr>
                <w:rFonts w:ascii="Franklin Gothic Book" w:hAnsi="Franklin Gothic Book" w:cs="Arial"/>
                <w:color w:val="FF0000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  <w:t>Topics Generally Covered</w:t>
            </w:r>
            <w:r w:rsidRPr="00143246">
              <w:rPr>
                <w:rFonts w:ascii="Franklin Gothic Book" w:hAnsi="Franklin Gothic Book" w:cs="Arial"/>
                <w:color w:val="FF0000"/>
                <w:sz w:val="16"/>
                <w:szCs w:val="16"/>
              </w:rPr>
              <w:t xml:space="preserve"> </w:t>
            </w:r>
          </w:p>
          <w:p w14:paraId="1836D380" w14:textId="77777777" w:rsidR="001153CE" w:rsidRPr="00143246" w:rsidRDefault="001153CE" w:rsidP="00143246">
            <w:pPr>
              <w:numPr>
                <w:ilvl w:val="0"/>
                <w:numId w:val="17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Decision-making concerning markets</w:t>
            </w:r>
          </w:p>
          <w:p w14:paraId="0A5C86CE" w14:textId="77777777" w:rsidR="001153CE" w:rsidRPr="00143246" w:rsidRDefault="001153CE" w:rsidP="00143246">
            <w:pPr>
              <w:numPr>
                <w:ilvl w:val="0"/>
                <w:numId w:val="16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Products</w:t>
            </w:r>
          </w:p>
          <w:p w14:paraId="1AAC543F" w14:textId="77777777" w:rsidR="001153CE" w:rsidRPr="00143246" w:rsidRDefault="001153CE" w:rsidP="00143246">
            <w:pPr>
              <w:numPr>
                <w:ilvl w:val="0"/>
                <w:numId w:val="16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Prices</w:t>
            </w:r>
          </w:p>
        </w:tc>
        <w:tc>
          <w:tcPr>
            <w:tcW w:w="3369" w:type="dxa"/>
            <w:shd w:val="clear" w:color="auto" w:fill="auto"/>
          </w:tcPr>
          <w:p w14:paraId="6028AC55" w14:textId="77777777" w:rsidR="001153CE" w:rsidRPr="00143246" w:rsidRDefault="001153CE" w:rsidP="00143246">
            <w:pPr>
              <w:numPr>
                <w:ilvl w:val="0"/>
                <w:numId w:val="16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Promotion</w:t>
            </w:r>
          </w:p>
          <w:p w14:paraId="1368229B" w14:textId="77777777" w:rsidR="001153CE" w:rsidRPr="00143246" w:rsidRDefault="001153CE" w:rsidP="00143246">
            <w:pPr>
              <w:numPr>
                <w:ilvl w:val="0"/>
                <w:numId w:val="16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Advertising</w:t>
            </w:r>
          </w:p>
          <w:p w14:paraId="1D04531A" w14:textId="77777777" w:rsidR="001153CE" w:rsidRPr="00143246" w:rsidRDefault="001153CE" w:rsidP="00143246">
            <w:pPr>
              <w:numPr>
                <w:ilvl w:val="0"/>
                <w:numId w:val="16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Marketing strategy</w:t>
            </w:r>
            <w:r w:rsidRPr="00143246">
              <w:rPr>
                <w:rFonts w:ascii="Franklin Gothic Book" w:hAnsi="Franklin Gothic Book" w:cs="Arial"/>
                <w:b/>
                <w:sz w:val="16"/>
                <w:szCs w:val="16"/>
              </w:rPr>
              <w:t xml:space="preserve"> </w:t>
            </w:r>
          </w:p>
          <w:p w14:paraId="49F4C82A" w14:textId="77777777" w:rsidR="001153CE" w:rsidRPr="00143246" w:rsidRDefault="001153CE" w:rsidP="00143246">
            <w:pPr>
              <w:numPr>
                <w:ilvl w:val="0"/>
                <w:numId w:val="16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Channels</w:t>
            </w:r>
          </w:p>
        </w:tc>
      </w:tr>
    </w:tbl>
    <w:p w14:paraId="2329A7BC" w14:textId="77777777" w:rsidR="00000000" w:rsidRDefault="00000000">
      <w:pPr>
        <w:rPr>
          <w:vanish/>
        </w:rPr>
      </w:pPr>
    </w:p>
    <w:tbl>
      <w:tblPr>
        <w:tblpPr w:leftFromText="180" w:rightFromText="180" w:vertAnchor="page" w:horzAnchor="margin" w:tblpXSpec="right" w:tblpY="6346"/>
        <w:tblOverlap w:val="never"/>
        <w:tblW w:w="7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8"/>
        <w:gridCol w:w="3582"/>
      </w:tblGrid>
      <w:tr w:rsidR="00B0560D" w:rsidRPr="00143246" w14:paraId="477AE6B2" w14:textId="77777777" w:rsidTr="00B0560D">
        <w:trPr>
          <w:trHeight w:val="70"/>
        </w:trPr>
        <w:tc>
          <w:tcPr>
            <w:tcW w:w="7200" w:type="dxa"/>
            <w:gridSpan w:val="2"/>
            <w:shd w:val="clear" w:color="auto" w:fill="auto"/>
          </w:tcPr>
          <w:p w14:paraId="1019C3D8" w14:textId="77777777" w:rsidR="00B0560D" w:rsidRPr="00143246" w:rsidRDefault="00B0560D" w:rsidP="00B0560D">
            <w:pPr>
              <w:jc w:val="center"/>
              <w:rPr>
                <w:rFonts w:ascii="Franklin Gothic Book" w:hAnsi="Franklin Gothic Book" w:cs="Arial"/>
                <w:b/>
                <w:color w:val="FF0000"/>
                <w:sz w:val="20"/>
                <w:szCs w:val="20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20"/>
                <w:szCs w:val="20"/>
              </w:rPr>
              <w:t>Business Ethics</w:t>
            </w:r>
          </w:p>
        </w:tc>
      </w:tr>
      <w:tr w:rsidR="00B0560D" w:rsidRPr="00143246" w14:paraId="4D9DB429" w14:textId="77777777" w:rsidTr="00B0560D">
        <w:tc>
          <w:tcPr>
            <w:tcW w:w="7200" w:type="dxa"/>
            <w:gridSpan w:val="2"/>
            <w:shd w:val="clear" w:color="auto" w:fill="auto"/>
          </w:tcPr>
          <w:p w14:paraId="50F12177" w14:textId="77777777" w:rsidR="00B0560D" w:rsidRPr="00143246" w:rsidRDefault="00B0560D" w:rsidP="00B0560D">
            <w:pPr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  <w:t>Typical Course Titles :</w:t>
            </w:r>
            <w:r w:rsidRPr="00143246">
              <w:rPr>
                <w:rFonts w:ascii="Franklin Gothic Book" w:hAnsi="Franklin Gothic Book" w:cs="Arial"/>
                <w:i/>
                <w:sz w:val="18"/>
                <w:szCs w:val="18"/>
              </w:rPr>
              <w:t xml:space="preserve"> Business Ethics; Business</w:t>
            </w:r>
            <w:r>
              <w:rPr>
                <w:rFonts w:ascii="Franklin Gothic Book" w:hAnsi="Franklin Gothic Book" w:cs="Arial"/>
                <w:i/>
                <w:sz w:val="18"/>
                <w:szCs w:val="18"/>
              </w:rPr>
              <w:t xml:space="preserve"> Ethics</w:t>
            </w:r>
            <w:r w:rsidRPr="00143246">
              <w:rPr>
                <w:rFonts w:ascii="Franklin Gothic Book" w:hAnsi="Franklin Gothic Book" w:cs="Arial"/>
                <w:i/>
                <w:sz w:val="18"/>
                <w:szCs w:val="18"/>
              </w:rPr>
              <w:t xml:space="preserve"> in Society;  Social Responsibility; Corporate Social Responsibility; Professional Responsibility; Ethics </w:t>
            </w:r>
            <w:r>
              <w:rPr>
                <w:rFonts w:ascii="Franklin Gothic Book" w:hAnsi="Franklin Gothic Book" w:cs="Arial"/>
                <w:i/>
                <w:sz w:val="18"/>
                <w:szCs w:val="18"/>
              </w:rPr>
              <w:t>in</w:t>
            </w:r>
            <w:r w:rsidRPr="00143246">
              <w:rPr>
                <w:rFonts w:ascii="Franklin Gothic Book" w:hAnsi="Franklin Gothic Book" w:cs="Arial"/>
                <w:i/>
                <w:sz w:val="18"/>
                <w:szCs w:val="18"/>
              </w:rPr>
              <w:t xml:space="preserve"> Professional Responsibility; Other similar titles</w:t>
            </w:r>
          </w:p>
        </w:tc>
      </w:tr>
      <w:tr w:rsidR="00B0560D" w:rsidRPr="00143246" w14:paraId="17B77DDA" w14:textId="77777777" w:rsidTr="00CD7C3B">
        <w:tc>
          <w:tcPr>
            <w:tcW w:w="3618" w:type="dxa"/>
            <w:shd w:val="clear" w:color="auto" w:fill="auto"/>
          </w:tcPr>
          <w:p w14:paraId="3615723F" w14:textId="77777777" w:rsidR="00B0560D" w:rsidRPr="00143246" w:rsidRDefault="00B0560D" w:rsidP="00B0560D">
            <w:pPr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  <w:t>Topics Generally Covered</w:t>
            </w:r>
          </w:p>
        </w:tc>
        <w:tc>
          <w:tcPr>
            <w:tcW w:w="3582" w:type="dxa"/>
            <w:shd w:val="clear" w:color="auto" w:fill="auto"/>
          </w:tcPr>
          <w:p w14:paraId="6FCC9D32" w14:textId="77777777" w:rsidR="00B0560D" w:rsidRPr="00143246" w:rsidRDefault="00B0560D" w:rsidP="00B0560D">
            <w:pPr>
              <w:jc w:val="center"/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</w:pPr>
          </w:p>
        </w:tc>
      </w:tr>
      <w:tr w:rsidR="00B0560D" w:rsidRPr="00143246" w14:paraId="48A1C095" w14:textId="77777777" w:rsidTr="00CD7C3B">
        <w:tc>
          <w:tcPr>
            <w:tcW w:w="3618" w:type="dxa"/>
            <w:shd w:val="clear" w:color="auto" w:fill="auto"/>
          </w:tcPr>
          <w:p w14:paraId="7563E33E" w14:textId="77777777" w:rsidR="00B0560D" w:rsidRPr="004163C5" w:rsidRDefault="00B0560D" w:rsidP="00B0560D">
            <w:pPr>
              <w:numPr>
                <w:ilvl w:val="0"/>
                <w:numId w:val="13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4163C5">
              <w:rPr>
                <w:rFonts w:ascii="Franklin Gothic Book" w:hAnsi="Franklin Gothic Book" w:cs="Arial"/>
                <w:sz w:val="16"/>
                <w:szCs w:val="16"/>
              </w:rPr>
              <w:t>Values</w:t>
            </w:r>
          </w:p>
          <w:p w14:paraId="1411B391" w14:textId="77777777" w:rsidR="00B0560D" w:rsidRPr="004163C5" w:rsidRDefault="00B0560D" w:rsidP="00B0560D">
            <w:pPr>
              <w:numPr>
                <w:ilvl w:val="0"/>
                <w:numId w:val="13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4163C5">
              <w:rPr>
                <w:rFonts w:ascii="Franklin Gothic Book" w:hAnsi="Franklin Gothic Book" w:cs="Arial"/>
                <w:sz w:val="16"/>
                <w:szCs w:val="16"/>
              </w:rPr>
              <w:t>Character</w:t>
            </w:r>
          </w:p>
          <w:p w14:paraId="062286D7" w14:textId="77777777" w:rsidR="00B0560D" w:rsidRPr="004163C5" w:rsidRDefault="00B0560D" w:rsidP="00B0560D">
            <w:pPr>
              <w:numPr>
                <w:ilvl w:val="0"/>
                <w:numId w:val="13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4163C5">
              <w:rPr>
                <w:rFonts w:ascii="Franklin Gothic Book" w:hAnsi="Franklin Gothic Book" w:cs="Arial"/>
                <w:sz w:val="16"/>
                <w:szCs w:val="16"/>
              </w:rPr>
              <w:t>Ethics</w:t>
            </w:r>
          </w:p>
          <w:p w14:paraId="759B8C51" w14:textId="77777777" w:rsidR="00B0560D" w:rsidRPr="004163C5" w:rsidRDefault="00B0560D" w:rsidP="00B0560D">
            <w:pPr>
              <w:numPr>
                <w:ilvl w:val="0"/>
                <w:numId w:val="13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4163C5">
              <w:rPr>
                <w:rFonts w:ascii="Franklin Gothic Book" w:hAnsi="Franklin Gothic Book" w:cs="Arial"/>
                <w:sz w:val="16"/>
                <w:szCs w:val="16"/>
              </w:rPr>
              <w:t>Social responsibility of business professionals</w:t>
            </w:r>
          </w:p>
          <w:p w14:paraId="6B62F1B0" w14:textId="77777777" w:rsidR="00B0560D" w:rsidRPr="004163C5" w:rsidRDefault="00B0560D" w:rsidP="00B0560D">
            <w:pPr>
              <w:numPr>
                <w:ilvl w:val="0"/>
                <w:numId w:val="13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4163C5">
              <w:rPr>
                <w:rFonts w:ascii="Franklin Gothic Book" w:hAnsi="Franklin Gothic Book" w:cs="Arial"/>
                <w:sz w:val="16"/>
                <w:szCs w:val="16"/>
              </w:rPr>
              <w:t>Business leadership</w:t>
            </w:r>
          </w:p>
          <w:p w14:paraId="4DDEED4A" w14:textId="77777777" w:rsidR="00B0560D" w:rsidRPr="004163C5" w:rsidRDefault="00B0560D" w:rsidP="00B0560D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3582" w:type="dxa"/>
            <w:shd w:val="clear" w:color="auto" w:fill="auto"/>
          </w:tcPr>
          <w:p w14:paraId="7C420F90" w14:textId="77777777" w:rsidR="00B0560D" w:rsidRPr="004163C5" w:rsidRDefault="00B0560D" w:rsidP="00B0560D">
            <w:pPr>
              <w:numPr>
                <w:ilvl w:val="0"/>
                <w:numId w:val="13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4163C5">
              <w:rPr>
                <w:rFonts w:ascii="Franklin Gothic Book" w:hAnsi="Franklin Gothic Book" w:cs="Arial"/>
                <w:sz w:val="16"/>
                <w:szCs w:val="16"/>
              </w:rPr>
              <w:t>Stewardship of business assets</w:t>
            </w:r>
          </w:p>
          <w:p w14:paraId="0D5C05CB" w14:textId="77777777" w:rsidR="00B0560D" w:rsidRPr="004163C5" w:rsidRDefault="00B0560D" w:rsidP="00B0560D">
            <w:pPr>
              <w:numPr>
                <w:ilvl w:val="0"/>
                <w:numId w:val="13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4163C5">
              <w:rPr>
                <w:rFonts w:ascii="Franklin Gothic Book" w:hAnsi="Franklin Gothic Book" w:cs="Arial"/>
                <w:sz w:val="16"/>
                <w:szCs w:val="16"/>
              </w:rPr>
              <w:t>Consumer relationships</w:t>
            </w:r>
          </w:p>
          <w:p w14:paraId="1E57079A" w14:textId="77777777" w:rsidR="00B0560D" w:rsidRPr="004163C5" w:rsidRDefault="00B0560D" w:rsidP="00B0560D">
            <w:pPr>
              <w:numPr>
                <w:ilvl w:val="0"/>
                <w:numId w:val="13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4163C5">
              <w:rPr>
                <w:rFonts w:ascii="Franklin Gothic Book" w:hAnsi="Franklin Gothic Book" w:cs="Arial"/>
                <w:sz w:val="16"/>
                <w:szCs w:val="16"/>
              </w:rPr>
              <w:t>Employee relationships</w:t>
            </w:r>
          </w:p>
          <w:p w14:paraId="0BCB6408" w14:textId="77777777" w:rsidR="00B0560D" w:rsidRPr="004163C5" w:rsidRDefault="00B0560D" w:rsidP="00B0560D">
            <w:pPr>
              <w:numPr>
                <w:ilvl w:val="0"/>
                <w:numId w:val="13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4163C5">
              <w:rPr>
                <w:rFonts w:ascii="Franklin Gothic Book" w:hAnsi="Franklin Gothic Book" w:cs="Arial"/>
                <w:sz w:val="16"/>
                <w:szCs w:val="16"/>
              </w:rPr>
              <w:t xml:space="preserve">Whistle blowing </w:t>
            </w:r>
          </w:p>
          <w:p w14:paraId="14C94C85" w14:textId="77777777" w:rsidR="00B0560D" w:rsidRPr="004163C5" w:rsidRDefault="00B0560D" w:rsidP="00B0560D">
            <w:pPr>
              <w:numPr>
                <w:ilvl w:val="0"/>
                <w:numId w:val="13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4163C5">
              <w:rPr>
                <w:rFonts w:ascii="Franklin Gothic Book" w:hAnsi="Franklin Gothic Book" w:cs="Arial"/>
                <w:sz w:val="16"/>
                <w:szCs w:val="16"/>
              </w:rPr>
              <w:t>Advertising</w:t>
            </w:r>
          </w:p>
          <w:p w14:paraId="098933FB" w14:textId="77777777" w:rsidR="00B0560D" w:rsidRPr="004163C5" w:rsidRDefault="00B0560D" w:rsidP="00B0560D">
            <w:pPr>
              <w:numPr>
                <w:ilvl w:val="0"/>
                <w:numId w:val="13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4163C5">
              <w:rPr>
                <w:rFonts w:ascii="Franklin Gothic Book" w:hAnsi="Franklin Gothic Book" w:cs="Arial"/>
                <w:sz w:val="16"/>
                <w:szCs w:val="16"/>
              </w:rPr>
              <w:t>Corporate social responsibility</w:t>
            </w:r>
          </w:p>
          <w:p w14:paraId="6F9BD75B" w14:textId="77777777" w:rsidR="00B0560D" w:rsidRPr="004163C5" w:rsidRDefault="00B0560D" w:rsidP="00B0560D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</w:tbl>
    <w:p w14:paraId="4805F925" w14:textId="77777777" w:rsidR="00143246" w:rsidRPr="00143246" w:rsidRDefault="00143246" w:rsidP="00143246">
      <w:pPr>
        <w:rPr>
          <w:vanish/>
        </w:rPr>
      </w:pPr>
    </w:p>
    <w:p w14:paraId="42D97AEA" w14:textId="77777777" w:rsidR="001153CE" w:rsidRDefault="001153CE" w:rsidP="006158B9">
      <w:pPr>
        <w:spacing w:line="120" w:lineRule="auto"/>
      </w:pPr>
    </w:p>
    <w:tbl>
      <w:tblPr>
        <w:tblpPr w:leftFromText="180" w:rightFromText="180" w:vertAnchor="text" w:horzAnchor="margin" w:tblpX="108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8"/>
        <w:gridCol w:w="3402"/>
      </w:tblGrid>
      <w:tr w:rsidR="001153CE" w:rsidRPr="00143246" w14:paraId="2A12E348" w14:textId="77777777" w:rsidTr="00143246">
        <w:tc>
          <w:tcPr>
            <w:tcW w:w="6840" w:type="dxa"/>
            <w:gridSpan w:val="2"/>
            <w:shd w:val="clear" w:color="auto" w:fill="auto"/>
          </w:tcPr>
          <w:p w14:paraId="2C4D3C66" w14:textId="77777777" w:rsidR="001153CE" w:rsidRPr="00143246" w:rsidRDefault="001153CE" w:rsidP="00143246">
            <w:pPr>
              <w:jc w:val="center"/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20"/>
                <w:szCs w:val="20"/>
              </w:rPr>
              <w:t>Quantitative Methods</w:t>
            </w:r>
          </w:p>
        </w:tc>
      </w:tr>
      <w:tr w:rsidR="001153CE" w:rsidRPr="00143246" w14:paraId="4A4A129F" w14:textId="77777777" w:rsidTr="00143246">
        <w:tc>
          <w:tcPr>
            <w:tcW w:w="6840" w:type="dxa"/>
            <w:gridSpan w:val="2"/>
            <w:shd w:val="clear" w:color="auto" w:fill="auto"/>
          </w:tcPr>
          <w:p w14:paraId="31A60CE9" w14:textId="77777777" w:rsidR="001153CE" w:rsidRPr="00143246" w:rsidRDefault="001153CE" w:rsidP="00143246">
            <w:pPr>
              <w:rPr>
                <w:rFonts w:ascii="Franklin Gothic Book" w:hAnsi="Franklin Gothic Book" w:cs="Arial"/>
                <w:b/>
                <w:color w:val="339966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  <w:t>Typical Course Titles</w:t>
            </w:r>
            <w:r>
              <w:t xml:space="preserve"> </w:t>
            </w:r>
            <w:r w:rsidRPr="00143246">
              <w:rPr>
                <w:rFonts w:ascii="Franklin Gothic Book" w:hAnsi="Franklin Gothic Book" w:cs="Arial"/>
                <w:i/>
                <w:sz w:val="16"/>
                <w:szCs w:val="16"/>
              </w:rPr>
              <w:t>Quantitative Methods, Management Science, Quantitative Analysis,</w:t>
            </w:r>
            <w:r w:rsidR="0040610E" w:rsidRPr="00143246">
              <w:rPr>
                <w:rFonts w:ascii="Franklin Gothic Book" w:hAnsi="Franklin Gothic Book" w:cs="Arial"/>
                <w:i/>
                <w:sz w:val="16"/>
                <w:szCs w:val="16"/>
              </w:rPr>
              <w:t xml:space="preserve"> </w:t>
            </w:r>
            <w:r w:rsidRPr="00143246">
              <w:rPr>
                <w:rFonts w:ascii="Franklin Gothic Book" w:hAnsi="Franklin Gothic Book" w:cs="Arial"/>
                <w:i/>
                <w:sz w:val="16"/>
                <w:szCs w:val="16"/>
              </w:rPr>
              <w:t>Other similar titles</w:t>
            </w:r>
          </w:p>
        </w:tc>
      </w:tr>
      <w:tr w:rsidR="001153CE" w:rsidRPr="00143246" w14:paraId="413D3C87" w14:textId="77777777" w:rsidTr="00CD7C3B">
        <w:trPr>
          <w:trHeight w:val="1350"/>
        </w:trPr>
        <w:tc>
          <w:tcPr>
            <w:tcW w:w="3438" w:type="dxa"/>
            <w:shd w:val="clear" w:color="auto" w:fill="auto"/>
          </w:tcPr>
          <w:p w14:paraId="16B93EA6" w14:textId="77777777" w:rsidR="001153CE" w:rsidRPr="00143246" w:rsidRDefault="001153CE" w:rsidP="00143246">
            <w:pPr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  <w:t>Topics Generally Covered</w:t>
            </w:r>
          </w:p>
          <w:p w14:paraId="5BA51476" w14:textId="77777777" w:rsidR="001153CE" w:rsidRPr="00143246" w:rsidRDefault="001153CE" w:rsidP="00143246">
            <w:pPr>
              <w:spacing w:line="120" w:lineRule="auto"/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</w:pPr>
          </w:p>
          <w:p w14:paraId="670EC882" w14:textId="77777777" w:rsidR="001153CE" w:rsidRPr="00143246" w:rsidRDefault="001153CE" w:rsidP="00143246">
            <w:pPr>
              <w:numPr>
                <w:ilvl w:val="0"/>
                <w:numId w:val="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Analysis and interpretation of data</w:t>
            </w:r>
          </w:p>
          <w:p w14:paraId="3D2F14AB" w14:textId="77777777" w:rsidR="001153CE" w:rsidRPr="00143246" w:rsidRDefault="001153CE" w:rsidP="00143246">
            <w:pPr>
              <w:numPr>
                <w:ilvl w:val="0"/>
                <w:numId w:val="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Forecasting</w:t>
            </w:r>
          </w:p>
          <w:p w14:paraId="5238BE1C" w14:textId="77777777" w:rsidR="001153CE" w:rsidRPr="00143246" w:rsidRDefault="001153CE" w:rsidP="00143246">
            <w:pPr>
              <w:numPr>
                <w:ilvl w:val="0"/>
                <w:numId w:val="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Probability concepts</w:t>
            </w:r>
            <w:r w:rsidR="0040610E" w:rsidRPr="00143246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</w:p>
          <w:p w14:paraId="65E217C7" w14:textId="77777777" w:rsidR="001153CE" w:rsidRPr="00143246" w:rsidRDefault="001153CE" w:rsidP="00143246">
            <w:pPr>
              <w:numPr>
                <w:ilvl w:val="0"/>
                <w:numId w:val="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Decision theory</w:t>
            </w:r>
          </w:p>
          <w:p w14:paraId="2DB724CE" w14:textId="77777777" w:rsidR="001153CE" w:rsidRPr="00143246" w:rsidRDefault="001153CE" w:rsidP="00143246">
            <w:pPr>
              <w:numPr>
                <w:ilvl w:val="0"/>
                <w:numId w:val="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Linear programming</w:t>
            </w:r>
          </w:p>
          <w:p w14:paraId="660BC1CF" w14:textId="77777777" w:rsidR="001153CE" w:rsidRPr="00143246" w:rsidRDefault="001153CE" w:rsidP="00143246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6C170D45" w14:textId="77777777" w:rsidR="001153CE" w:rsidRPr="00143246" w:rsidRDefault="001153CE" w:rsidP="00143246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  <w:p w14:paraId="4B64FF8F" w14:textId="77777777" w:rsidR="001153CE" w:rsidRPr="00143246" w:rsidRDefault="001153CE" w:rsidP="00143246">
            <w:pPr>
              <w:numPr>
                <w:ilvl w:val="0"/>
                <w:numId w:val="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Hypothesis testing</w:t>
            </w:r>
          </w:p>
          <w:p w14:paraId="7CACF593" w14:textId="77777777" w:rsidR="001153CE" w:rsidRPr="00143246" w:rsidRDefault="001153CE" w:rsidP="00143246">
            <w:pPr>
              <w:numPr>
                <w:ilvl w:val="0"/>
                <w:numId w:val="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Queuing theory</w:t>
            </w:r>
          </w:p>
          <w:p w14:paraId="1256066F" w14:textId="77777777" w:rsidR="001153CE" w:rsidRPr="00143246" w:rsidRDefault="001153CE" w:rsidP="00143246">
            <w:pPr>
              <w:numPr>
                <w:ilvl w:val="0"/>
                <w:numId w:val="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Network models and simulations</w:t>
            </w:r>
          </w:p>
          <w:p w14:paraId="094197E2" w14:textId="77777777" w:rsidR="001153CE" w:rsidRPr="00143246" w:rsidRDefault="001153CE" w:rsidP="00143246">
            <w:pPr>
              <w:numPr>
                <w:ilvl w:val="0"/>
                <w:numId w:val="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Markov analysis</w:t>
            </w:r>
          </w:p>
          <w:p w14:paraId="346C7E7C" w14:textId="77777777" w:rsidR="00424F68" w:rsidRPr="00143246" w:rsidRDefault="00424F68" w:rsidP="00143246">
            <w:pPr>
              <w:numPr>
                <w:ilvl w:val="0"/>
                <w:numId w:val="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Data analytics</w:t>
            </w:r>
          </w:p>
        </w:tc>
      </w:tr>
    </w:tbl>
    <w:p w14:paraId="5489BA38" w14:textId="77777777" w:rsidR="006158B9" w:rsidRDefault="006158B9" w:rsidP="001153CE"/>
    <w:tbl>
      <w:tblPr>
        <w:tblpPr w:leftFromText="180" w:rightFromText="180" w:vertAnchor="text" w:horzAnchor="margin" w:tblpX="108" w:tblpY="-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8"/>
        <w:gridCol w:w="3402"/>
      </w:tblGrid>
      <w:tr w:rsidR="00F40047" w:rsidRPr="00143246" w14:paraId="63C11821" w14:textId="77777777" w:rsidTr="00F40047">
        <w:tc>
          <w:tcPr>
            <w:tcW w:w="6840" w:type="dxa"/>
            <w:gridSpan w:val="2"/>
            <w:shd w:val="clear" w:color="auto" w:fill="auto"/>
          </w:tcPr>
          <w:p w14:paraId="6C7BC853" w14:textId="77777777" w:rsidR="00F40047" w:rsidRPr="00143246" w:rsidRDefault="00F40047" w:rsidP="00F40047">
            <w:pPr>
              <w:jc w:val="center"/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20"/>
                <w:szCs w:val="20"/>
              </w:rPr>
              <w:t>Information Technology/Systems</w:t>
            </w:r>
          </w:p>
        </w:tc>
      </w:tr>
      <w:tr w:rsidR="00F40047" w:rsidRPr="00143246" w14:paraId="5F7D9DA6" w14:textId="77777777" w:rsidTr="00F40047">
        <w:tc>
          <w:tcPr>
            <w:tcW w:w="6840" w:type="dxa"/>
            <w:gridSpan w:val="2"/>
            <w:shd w:val="clear" w:color="auto" w:fill="auto"/>
          </w:tcPr>
          <w:p w14:paraId="01C78D1F" w14:textId="77777777" w:rsidR="00F40047" w:rsidRPr="00143246" w:rsidRDefault="00F40047" w:rsidP="00F40047">
            <w:pPr>
              <w:rPr>
                <w:rFonts w:ascii="Franklin Gothic Book" w:hAnsi="Franklin Gothic Book" w:cs="Arial"/>
                <w:b/>
                <w:color w:val="339966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  <w:t xml:space="preserve">Typical Course </w:t>
            </w:r>
            <w:r w:rsidRPr="00143246">
              <w:rPr>
                <w:rFonts w:ascii="Franklin Gothic Book" w:hAnsi="Franklin Gothic Book" w:cs="Arial"/>
                <w:i/>
                <w:sz w:val="16"/>
                <w:szCs w:val="16"/>
              </w:rPr>
              <w:t>Titles  Information Systems, Information Technology, Accounting Information Systems, Business Information Systems, Other similar titles</w:t>
            </w:r>
          </w:p>
        </w:tc>
      </w:tr>
      <w:tr w:rsidR="00F40047" w:rsidRPr="00143246" w14:paraId="7C0C435E" w14:textId="77777777" w:rsidTr="00CD7C3B">
        <w:trPr>
          <w:trHeight w:val="1350"/>
        </w:trPr>
        <w:tc>
          <w:tcPr>
            <w:tcW w:w="3438" w:type="dxa"/>
            <w:shd w:val="clear" w:color="auto" w:fill="auto"/>
          </w:tcPr>
          <w:p w14:paraId="7115DCC5" w14:textId="77777777" w:rsidR="00F40047" w:rsidRPr="00143246" w:rsidRDefault="00F40047" w:rsidP="00F40047">
            <w:pPr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  <w:t>Topics Generally Covered</w:t>
            </w:r>
          </w:p>
          <w:p w14:paraId="6EC35EE2" w14:textId="77777777" w:rsidR="00F40047" w:rsidRPr="00143246" w:rsidRDefault="00F40047" w:rsidP="00F40047">
            <w:pPr>
              <w:spacing w:line="120" w:lineRule="auto"/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</w:pPr>
          </w:p>
          <w:p w14:paraId="581C04E7" w14:textId="77777777" w:rsidR="00F40047" w:rsidRPr="00143246" w:rsidRDefault="00F40047" w:rsidP="00F40047">
            <w:pPr>
              <w:numPr>
                <w:ilvl w:val="0"/>
                <w:numId w:val="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Discrete mathematics</w:t>
            </w:r>
          </w:p>
          <w:p w14:paraId="45F4F50C" w14:textId="77777777" w:rsidR="00F40047" w:rsidRPr="00143246" w:rsidRDefault="00F40047" w:rsidP="00F40047">
            <w:pPr>
              <w:numPr>
                <w:ilvl w:val="0"/>
                <w:numId w:val="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Operating environments</w:t>
            </w:r>
          </w:p>
          <w:p w14:paraId="6169B31C" w14:textId="77777777" w:rsidR="00F40047" w:rsidRPr="00143246" w:rsidRDefault="00F40047" w:rsidP="00F40047">
            <w:pPr>
              <w:numPr>
                <w:ilvl w:val="0"/>
                <w:numId w:val="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Database</w:t>
            </w:r>
          </w:p>
          <w:p w14:paraId="2F092CA3" w14:textId="77777777" w:rsidR="00F40047" w:rsidRPr="00143246" w:rsidRDefault="00F40047" w:rsidP="00F40047">
            <w:pPr>
              <w:numPr>
                <w:ilvl w:val="0"/>
                <w:numId w:val="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E-commerce</w:t>
            </w:r>
          </w:p>
          <w:p w14:paraId="0E023F89" w14:textId="77777777" w:rsidR="00F40047" w:rsidRPr="00143246" w:rsidRDefault="00F40047" w:rsidP="00F40047">
            <w:pPr>
              <w:numPr>
                <w:ilvl w:val="0"/>
                <w:numId w:val="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Systems analysis and design</w:t>
            </w:r>
          </w:p>
          <w:p w14:paraId="074C27D7" w14:textId="77777777" w:rsidR="00F40047" w:rsidRPr="00143246" w:rsidRDefault="00F40047" w:rsidP="00F40047">
            <w:pPr>
              <w:numPr>
                <w:ilvl w:val="0"/>
                <w:numId w:val="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Applications (integrated and stand-alone)</w:t>
            </w:r>
          </w:p>
          <w:p w14:paraId="0FA11802" w14:textId="77777777" w:rsidR="00F40047" w:rsidRPr="00143246" w:rsidRDefault="00F40047" w:rsidP="00F4004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222C158" w14:textId="77777777" w:rsidR="00F40047" w:rsidRPr="00143246" w:rsidRDefault="00F40047" w:rsidP="00F4004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  <w:p w14:paraId="7A6024C8" w14:textId="77777777" w:rsidR="00F40047" w:rsidRPr="00143246" w:rsidRDefault="00F40047" w:rsidP="00F40047">
            <w:pPr>
              <w:numPr>
                <w:ilvl w:val="0"/>
                <w:numId w:val="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Hardware and software</w:t>
            </w:r>
          </w:p>
          <w:p w14:paraId="5570085D" w14:textId="77777777" w:rsidR="00F40047" w:rsidRPr="00143246" w:rsidRDefault="00F40047" w:rsidP="00F40047">
            <w:pPr>
              <w:numPr>
                <w:ilvl w:val="0"/>
                <w:numId w:val="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Networks</w:t>
            </w:r>
          </w:p>
          <w:p w14:paraId="45FDAD6E" w14:textId="77777777" w:rsidR="00F40047" w:rsidRPr="00143246" w:rsidRDefault="00F40047" w:rsidP="00F40047">
            <w:pPr>
              <w:numPr>
                <w:ilvl w:val="0"/>
                <w:numId w:val="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Data validation</w:t>
            </w:r>
          </w:p>
          <w:p w14:paraId="2FF3200A" w14:textId="77777777" w:rsidR="00F40047" w:rsidRPr="00143246" w:rsidRDefault="00F40047" w:rsidP="00F40047">
            <w:pPr>
              <w:numPr>
                <w:ilvl w:val="0"/>
                <w:numId w:val="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Batch processing</w:t>
            </w:r>
          </w:p>
          <w:p w14:paraId="1D20F9A0" w14:textId="77777777" w:rsidR="00F40047" w:rsidRPr="00143246" w:rsidRDefault="00F40047" w:rsidP="00F40047">
            <w:pPr>
              <w:numPr>
                <w:ilvl w:val="0"/>
                <w:numId w:val="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Real-time processing</w:t>
            </w:r>
          </w:p>
          <w:p w14:paraId="15152860" w14:textId="77777777" w:rsidR="00F40047" w:rsidRPr="00143246" w:rsidRDefault="00F40047" w:rsidP="00F40047">
            <w:pPr>
              <w:numPr>
                <w:ilvl w:val="0"/>
                <w:numId w:val="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Modification controls</w:t>
            </w:r>
          </w:p>
          <w:p w14:paraId="67BA95A8" w14:textId="77777777" w:rsidR="00F40047" w:rsidRPr="00143246" w:rsidRDefault="00F40047" w:rsidP="00F40047">
            <w:pPr>
              <w:numPr>
                <w:ilvl w:val="0"/>
                <w:numId w:val="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Disaster recovery</w:t>
            </w:r>
          </w:p>
        </w:tc>
      </w:tr>
    </w:tbl>
    <w:p w14:paraId="0C8D3225" w14:textId="77777777" w:rsidR="006158B9" w:rsidRDefault="006158B9" w:rsidP="001153CE"/>
    <w:p w14:paraId="1948CE98" w14:textId="77777777" w:rsidR="000073FE" w:rsidRDefault="000073FE" w:rsidP="001153CE"/>
    <w:p w14:paraId="0AD346E5" w14:textId="77777777" w:rsidR="000073FE" w:rsidRDefault="000073FE" w:rsidP="001153CE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2"/>
        <w:gridCol w:w="3708"/>
      </w:tblGrid>
      <w:tr w:rsidR="00BA4DA3" w:rsidRPr="00143246" w14:paraId="098DAD8A" w14:textId="77777777" w:rsidTr="00B0560D">
        <w:tc>
          <w:tcPr>
            <w:tcW w:w="7290" w:type="dxa"/>
            <w:gridSpan w:val="2"/>
            <w:shd w:val="clear" w:color="auto" w:fill="auto"/>
          </w:tcPr>
          <w:p w14:paraId="5AF524B2" w14:textId="73861CC1" w:rsidR="00BA4DA3" w:rsidRPr="00BA4DA3" w:rsidRDefault="00BA4DA3" w:rsidP="00D15CC9">
            <w:pPr>
              <w:jc w:val="center"/>
              <w:rPr>
                <w:rFonts w:ascii="Franklin Gothic Book" w:hAnsi="Franklin Gothic Book" w:cs="Arial"/>
                <w:b/>
                <w:color w:val="FF0000"/>
                <w:sz w:val="20"/>
                <w:szCs w:val="20"/>
              </w:rPr>
            </w:pPr>
            <w:r w:rsidRPr="00BA4DA3">
              <w:rPr>
                <w:rFonts w:ascii="Franklin Gothic Book" w:hAnsi="Franklin Gothic Book" w:cs="Arial"/>
                <w:b/>
                <w:color w:val="FF0000"/>
                <w:sz w:val="20"/>
                <w:szCs w:val="20"/>
              </w:rPr>
              <w:t>Data Analytics</w:t>
            </w:r>
          </w:p>
        </w:tc>
      </w:tr>
      <w:tr w:rsidR="00BA4DA3" w:rsidRPr="00143246" w14:paraId="16302964" w14:textId="77777777" w:rsidTr="00B0560D">
        <w:tc>
          <w:tcPr>
            <w:tcW w:w="7290" w:type="dxa"/>
            <w:gridSpan w:val="2"/>
            <w:shd w:val="clear" w:color="auto" w:fill="auto"/>
          </w:tcPr>
          <w:p w14:paraId="1B4737B0" w14:textId="3F65291E" w:rsidR="00BA4DA3" w:rsidRPr="00143246" w:rsidRDefault="00BA4DA3" w:rsidP="00D15CC9">
            <w:pPr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  <w:t xml:space="preserve">Typical Course Titles: </w:t>
            </w:r>
            <w:r w:rsidRPr="00143246">
              <w:rPr>
                <w:rFonts w:ascii="Franklin Gothic Book" w:hAnsi="Franklin Gothic Book" w:cs="Arial"/>
                <w:color w:val="FF0000"/>
                <w:sz w:val="16"/>
                <w:szCs w:val="16"/>
              </w:rPr>
              <w:t xml:space="preserve"> </w:t>
            </w:r>
            <w:r w:rsidR="00C55880">
              <w:rPr>
                <w:rFonts w:ascii="Franklin Gothic Book" w:hAnsi="Franklin Gothic Book" w:cs="Arial"/>
                <w:i/>
                <w:sz w:val="16"/>
                <w:szCs w:val="16"/>
              </w:rPr>
              <w:t>Data Analytics; Database Ma</w:t>
            </w:r>
            <w:r w:rsidRPr="00143246">
              <w:rPr>
                <w:rFonts w:ascii="Franklin Gothic Book" w:hAnsi="Franklin Gothic Book" w:cs="Arial"/>
                <w:i/>
                <w:sz w:val="16"/>
                <w:szCs w:val="16"/>
              </w:rPr>
              <w:t>nagement</w:t>
            </w:r>
            <w:r w:rsidR="00C55880">
              <w:rPr>
                <w:rFonts w:ascii="Franklin Gothic Book" w:hAnsi="Franklin Gothic Book" w:cs="Arial"/>
                <w:i/>
                <w:sz w:val="16"/>
                <w:szCs w:val="16"/>
              </w:rPr>
              <w:t xml:space="preserve"> Systems</w:t>
            </w:r>
            <w:r w:rsidR="004D5681">
              <w:rPr>
                <w:rFonts w:ascii="Franklin Gothic Book" w:hAnsi="Franklin Gothic Book" w:cs="Arial"/>
                <w:i/>
                <w:sz w:val="16"/>
                <w:szCs w:val="16"/>
              </w:rPr>
              <w:t xml:space="preserve">; Business Analytics; Data Mining; </w:t>
            </w:r>
            <w:r w:rsidR="00EA3660">
              <w:rPr>
                <w:rFonts w:ascii="Franklin Gothic Book" w:hAnsi="Franklin Gothic Book" w:cs="Arial"/>
                <w:i/>
                <w:sz w:val="16"/>
                <w:szCs w:val="16"/>
              </w:rPr>
              <w:t xml:space="preserve">Data Modeling in Business; </w:t>
            </w:r>
            <w:r w:rsidRPr="00143246">
              <w:rPr>
                <w:rFonts w:ascii="Franklin Gothic Book" w:hAnsi="Franklin Gothic Book" w:cs="Arial"/>
                <w:i/>
                <w:sz w:val="16"/>
                <w:szCs w:val="16"/>
              </w:rPr>
              <w:t xml:space="preserve">Business </w:t>
            </w:r>
            <w:r w:rsidR="004D5681">
              <w:rPr>
                <w:rFonts w:ascii="Franklin Gothic Book" w:hAnsi="Franklin Gothic Book" w:cs="Arial"/>
                <w:i/>
                <w:sz w:val="16"/>
                <w:szCs w:val="16"/>
              </w:rPr>
              <w:t>Intelligence</w:t>
            </w:r>
            <w:r w:rsidRPr="00143246">
              <w:rPr>
                <w:rFonts w:ascii="Franklin Gothic Book" w:hAnsi="Franklin Gothic Book" w:cs="Arial"/>
                <w:i/>
                <w:sz w:val="16"/>
                <w:szCs w:val="16"/>
              </w:rPr>
              <w:t xml:space="preserve">; </w:t>
            </w:r>
            <w:r w:rsidR="004D5681">
              <w:rPr>
                <w:rFonts w:ascii="Franklin Gothic Book" w:hAnsi="Franklin Gothic Book" w:cs="Arial"/>
                <w:i/>
                <w:sz w:val="16"/>
                <w:szCs w:val="16"/>
              </w:rPr>
              <w:t>Excel for Financial Analysis</w:t>
            </w:r>
            <w:r w:rsidR="004D5681" w:rsidRPr="00143246">
              <w:rPr>
                <w:rFonts w:ascii="Franklin Gothic Book" w:hAnsi="Franklin Gothic Book" w:cs="Arial"/>
                <w:i/>
                <w:sz w:val="16"/>
                <w:szCs w:val="16"/>
              </w:rPr>
              <w:t>;</w:t>
            </w:r>
            <w:r w:rsidR="004D5681">
              <w:rPr>
                <w:rFonts w:ascii="Franklin Gothic Book" w:hAnsi="Franklin Gothic Book" w:cs="Arial"/>
                <w:i/>
                <w:sz w:val="16"/>
                <w:szCs w:val="16"/>
              </w:rPr>
              <w:t xml:space="preserve"> </w:t>
            </w:r>
            <w:r w:rsidR="00AD5C6C">
              <w:rPr>
                <w:rFonts w:ascii="Franklin Gothic Book" w:hAnsi="Franklin Gothic Book" w:cs="Arial"/>
                <w:i/>
                <w:sz w:val="16"/>
                <w:szCs w:val="16"/>
              </w:rPr>
              <w:t xml:space="preserve">Data Science; </w:t>
            </w:r>
            <w:r w:rsidR="0049195E">
              <w:rPr>
                <w:rFonts w:ascii="Franklin Gothic Book" w:hAnsi="Franklin Gothic Book" w:cs="Arial"/>
                <w:i/>
                <w:sz w:val="16"/>
                <w:szCs w:val="16"/>
              </w:rPr>
              <w:t xml:space="preserve">Database for Business; </w:t>
            </w:r>
            <w:r w:rsidRPr="00143246">
              <w:rPr>
                <w:rFonts w:ascii="Franklin Gothic Book" w:hAnsi="Franklin Gothic Book" w:cs="Arial"/>
                <w:i/>
                <w:sz w:val="16"/>
                <w:szCs w:val="16"/>
              </w:rPr>
              <w:t>Other similar titles</w:t>
            </w:r>
          </w:p>
        </w:tc>
      </w:tr>
      <w:tr w:rsidR="00BA4DA3" w:rsidRPr="00143246" w14:paraId="09EA6C4F" w14:textId="77777777" w:rsidTr="00B0560D">
        <w:trPr>
          <w:trHeight w:val="1007"/>
        </w:trPr>
        <w:tc>
          <w:tcPr>
            <w:tcW w:w="3582" w:type="dxa"/>
            <w:shd w:val="clear" w:color="auto" w:fill="auto"/>
          </w:tcPr>
          <w:p w14:paraId="50B09B9F" w14:textId="77777777" w:rsidR="00BA4DA3" w:rsidRPr="00143246" w:rsidRDefault="00BA4DA3" w:rsidP="00D15CC9">
            <w:pPr>
              <w:rPr>
                <w:rFonts w:ascii="Franklin Gothic Book" w:hAnsi="Franklin Gothic Book" w:cs="Arial"/>
                <w:color w:val="FF0000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  <w:t>Topics Generally Covered</w:t>
            </w:r>
          </w:p>
          <w:p w14:paraId="224F08BE" w14:textId="30AE8F2F" w:rsidR="00BA4DA3" w:rsidRPr="00143246" w:rsidRDefault="004D5681" w:rsidP="00BA4DA3">
            <w:pPr>
              <w:numPr>
                <w:ilvl w:val="0"/>
                <w:numId w:val="19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t>Data distribution</w:t>
            </w:r>
          </w:p>
          <w:p w14:paraId="5DD17E87" w14:textId="61E2DA01" w:rsidR="00963221" w:rsidRDefault="00963221" w:rsidP="00BA4DA3">
            <w:pPr>
              <w:numPr>
                <w:ilvl w:val="0"/>
                <w:numId w:val="19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t>Data modeling</w:t>
            </w:r>
          </w:p>
          <w:p w14:paraId="2BEB1EF3" w14:textId="760F27A4" w:rsidR="0049195E" w:rsidRDefault="0049195E" w:rsidP="00BA4DA3">
            <w:pPr>
              <w:numPr>
                <w:ilvl w:val="0"/>
                <w:numId w:val="19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t>Data wrangling</w:t>
            </w:r>
          </w:p>
          <w:p w14:paraId="57CB9613" w14:textId="73601775" w:rsidR="00BA4DA3" w:rsidRPr="00143246" w:rsidRDefault="00BA4DA3" w:rsidP="0049195E">
            <w:pPr>
              <w:ind w:left="72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3708" w:type="dxa"/>
            <w:shd w:val="clear" w:color="auto" w:fill="auto"/>
          </w:tcPr>
          <w:p w14:paraId="38493B75" w14:textId="18B7995E" w:rsidR="00BA4DA3" w:rsidRPr="00143246" w:rsidRDefault="00963221" w:rsidP="00BA4DA3">
            <w:pPr>
              <w:numPr>
                <w:ilvl w:val="0"/>
                <w:numId w:val="19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t xml:space="preserve">Business data warehousing </w:t>
            </w:r>
          </w:p>
          <w:p w14:paraId="6C7AC833" w14:textId="4F50F0F2" w:rsidR="00BA4DA3" w:rsidRPr="00143246" w:rsidRDefault="00963221" w:rsidP="00BA4DA3">
            <w:pPr>
              <w:numPr>
                <w:ilvl w:val="0"/>
                <w:numId w:val="19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t>Big data technologies</w:t>
            </w:r>
          </w:p>
          <w:p w14:paraId="5DD2DEE3" w14:textId="77777777" w:rsidR="00BA4DA3" w:rsidRDefault="00963221" w:rsidP="00BA4DA3">
            <w:pPr>
              <w:numPr>
                <w:ilvl w:val="0"/>
                <w:numId w:val="19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t>Enterprise resource planning system</w:t>
            </w:r>
          </w:p>
          <w:p w14:paraId="3D5F3E6B" w14:textId="499C3CA3" w:rsidR="0049195E" w:rsidRPr="00143246" w:rsidRDefault="00EA3660" w:rsidP="00BA4DA3">
            <w:pPr>
              <w:numPr>
                <w:ilvl w:val="0"/>
                <w:numId w:val="19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t>Data visualization and dashboards</w:t>
            </w:r>
          </w:p>
        </w:tc>
      </w:tr>
    </w:tbl>
    <w:p w14:paraId="00A96D6F" w14:textId="7074BF83" w:rsidR="000073FE" w:rsidRDefault="00B0560D" w:rsidP="001153CE">
      <w:r>
        <w:rPr>
          <w:noProof/>
          <w:lang w:eastAsia="en-US"/>
        </w:rPr>
        <w:pict w14:anchorId="50862FA3">
          <v:shape id="_x0000_s1032" type="#_x0000_t202" style="position:absolute;margin-left:-.9pt;margin-top:17.55pt;width:362.25pt;height:21pt;z-index:3;mso-position-horizontal-relative:text;mso-position-vertical-relative:text" fillcolor="#f9c">
            <v:textbox>
              <w:txbxContent>
                <w:p w14:paraId="6BBE928E" w14:textId="5C112753" w:rsidR="006158B9" w:rsidRDefault="006158B9" w:rsidP="006158B9">
                  <w:pPr>
                    <w:jc w:val="center"/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</w:pPr>
                  <w:r w:rsidRPr="006C6080"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  <w:t xml:space="preserve">GROUP I </w:t>
                  </w:r>
                  <w:r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  <w:t>–</w:t>
                  </w:r>
                  <w:r w:rsidRPr="006C6080"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  <w:t xml:space="preserve"> REQUIREMENTS</w:t>
                  </w:r>
                  <w:r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  <w:t xml:space="preserve"> (Ethics Education)</w:t>
                  </w:r>
                </w:p>
              </w:txbxContent>
            </v:textbox>
            <w10:wrap type="square"/>
          </v:shape>
        </w:pict>
      </w:r>
    </w:p>
    <w:p w14:paraId="3EDF69E7" w14:textId="3D0E80EC" w:rsidR="000073FE" w:rsidRDefault="000073FE" w:rsidP="001153CE"/>
    <w:sectPr w:rsidR="000073FE" w:rsidSect="00B0560D">
      <w:type w:val="continuous"/>
      <w:pgSz w:w="15840" w:h="12240" w:orient="landscape"/>
      <w:pgMar w:top="720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63F4C"/>
    <w:multiLevelType w:val="hybridMultilevel"/>
    <w:tmpl w:val="0706B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C4401"/>
    <w:multiLevelType w:val="hybridMultilevel"/>
    <w:tmpl w:val="54607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37319"/>
    <w:multiLevelType w:val="hybridMultilevel"/>
    <w:tmpl w:val="8B164BA6"/>
    <w:lvl w:ilvl="0" w:tplc="DAFC77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20DF4"/>
    <w:multiLevelType w:val="hybridMultilevel"/>
    <w:tmpl w:val="7812A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62125"/>
    <w:multiLevelType w:val="hybridMultilevel"/>
    <w:tmpl w:val="9B4642A2"/>
    <w:lvl w:ilvl="0" w:tplc="507403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4D50315"/>
    <w:multiLevelType w:val="hybridMultilevel"/>
    <w:tmpl w:val="4F9A3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842B2"/>
    <w:multiLevelType w:val="hybridMultilevel"/>
    <w:tmpl w:val="86EA3C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5535E"/>
    <w:multiLevelType w:val="hybridMultilevel"/>
    <w:tmpl w:val="14DA47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74E7E"/>
    <w:multiLevelType w:val="hybridMultilevel"/>
    <w:tmpl w:val="2A102C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A44CE"/>
    <w:multiLevelType w:val="hybridMultilevel"/>
    <w:tmpl w:val="67B02A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862BF"/>
    <w:multiLevelType w:val="hybridMultilevel"/>
    <w:tmpl w:val="E37478B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8D2194"/>
    <w:multiLevelType w:val="hybridMultilevel"/>
    <w:tmpl w:val="383A5D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C0E6E"/>
    <w:multiLevelType w:val="hybridMultilevel"/>
    <w:tmpl w:val="5F9C6A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E68F3"/>
    <w:multiLevelType w:val="hybridMultilevel"/>
    <w:tmpl w:val="978A39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C269E"/>
    <w:multiLevelType w:val="hybridMultilevel"/>
    <w:tmpl w:val="6BA4F4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85ED0"/>
    <w:multiLevelType w:val="hybridMultilevel"/>
    <w:tmpl w:val="25708D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D65E5"/>
    <w:multiLevelType w:val="hybridMultilevel"/>
    <w:tmpl w:val="43DA78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E7D62"/>
    <w:multiLevelType w:val="hybridMultilevel"/>
    <w:tmpl w:val="E3CCAC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A5B69"/>
    <w:multiLevelType w:val="hybridMultilevel"/>
    <w:tmpl w:val="17B857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57C54"/>
    <w:multiLevelType w:val="hybridMultilevel"/>
    <w:tmpl w:val="9D0687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C49EB"/>
    <w:multiLevelType w:val="hybridMultilevel"/>
    <w:tmpl w:val="FF5AB3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F34E3"/>
    <w:multiLevelType w:val="hybridMultilevel"/>
    <w:tmpl w:val="72A238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9840214">
    <w:abstractNumId w:val="13"/>
  </w:num>
  <w:num w:numId="2" w16cid:durableId="296685698">
    <w:abstractNumId w:val="21"/>
  </w:num>
  <w:num w:numId="3" w16cid:durableId="14037406">
    <w:abstractNumId w:val="8"/>
  </w:num>
  <w:num w:numId="4" w16cid:durableId="828717757">
    <w:abstractNumId w:val="12"/>
  </w:num>
  <w:num w:numId="5" w16cid:durableId="544022516">
    <w:abstractNumId w:val="3"/>
  </w:num>
  <w:num w:numId="6" w16cid:durableId="128475903">
    <w:abstractNumId w:val="4"/>
  </w:num>
  <w:num w:numId="7" w16cid:durableId="663624360">
    <w:abstractNumId w:val="7"/>
  </w:num>
  <w:num w:numId="8" w16cid:durableId="1407386442">
    <w:abstractNumId w:val="15"/>
  </w:num>
  <w:num w:numId="9" w16cid:durableId="1837188262">
    <w:abstractNumId w:val="6"/>
  </w:num>
  <w:num w:numId="10" w16cid:durableId="1378243565">
    <w:abstractNumId w:val="0"/>
  </w:num>
  <w:num w:numId="11" w16cid:durableId="2093816749">
    <w:abstractNumId w:val="19"/>
  </w:num>
  <w:num w:numId="12" w16cid:durableId="1622684187">
    <w:abstractNumId w:val="20"/>
  </w:num>
  <w:num w:numId="13" w16cid:durableId="65957450">
    <w:abstractNumId w:val="1"/>
  </w:num>
  <w:num w:numId="14" w16cid:durableId="1571037324">
    <w:abstractNumId w:val="16"/>
  </w:num>
  <w:num w:numId="15" w16cid:durableId="1588228994">
    <w:abstractNumId w:val="2"/>
  </w:num>
  <w:num w:numId="16" w16cid:durableId="625816761">
    <w:abstractNumId w:val="14"/>
  </w:num>
  <w:num w:numId="17" w16cid:durableId="1719276872">
    <w:abstractNumId w:val="18"/>
  </w:num>
  <w:num w:numId="18" w16cid:durableId="519591979">
    <w:abstractNumId w:val="10"/>
  </w:num>
  <w:num w:numId="19" w16cid:durableId="643315399">
    <w:abstractNumId w:val="11"/>
  </w:num>
  <w:num w:numId="20" w16cid:durableId="1039356648">
    <w:abstractNumId w:val="9"/>
  </w:num>
  <w:num w:numId="21" w16cid:durableId="1705523576">
    <w:abstractNumId w:val="5"/>
  </w:num>
  <w:num w:numId="22" w16cid:durableId="17808765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1523"/>
    <w:rsid w:val="000073FE"/>
    <w:rsid w:val="000221B9"/>
    <w:rsid w:val="000B4A1C"/>
    <w:rsid w:val="00103754"/>
    <w:rsid w:val="001153CE"/>
    <w:rsid w:val="00125168"/>
    <w:rsid w:val="00143246"/>
    <w:rsid w:val="001B6A7F"/>
    <w:rsid w:val="0023478B"/>
    <w:rsid w:val="002349AD"/>
    <w:rsid w:val="0025699A"/>
    <w:rsid w:val="002D3A7E"/>
    <w:rsid w:val="00333B37"/>
    <w:rsid w:val="0040610E"/>
    <w:rsid w:val="004163C5"/>
    <w:rsid w:val="00424F68"/>
    <w:rsid w:val="00430017"/>
    <w:rsid w:val="00431A81"/>
    <w:rsid w:val="0049195E"/>
    <w:rsid w:val="004D5681"/>
    <w:rsid w:val="00545B71"/>
    <w:rsid w:val="00554166"/>
    <w:rsid w:val="005A18C9"/>
    <w:rsid w:val="005A5E04"/>
    <w:rsid w:val="00604E55"/>
    <w:rsid w:val="006111F3"/>
    <w:rsid w:val="006158B9"/>
    <w:rsid w:val="006F1523"/>
    <w:rsid w:val="00826004"/>
    <w:rsid w:val="008F0E84"/>
    <w:rsid w:val="00963221"/>
    <w:rsid w:val="00AC628E"/>
    <w:rsid w:val="00AD5C6C"/>
    <w:rsid w:val="00B0560D"/>
    <w:rsid w:val="00B516B3"/>
    <w:rsid w:val="00BA4DA3"/>
    <w:rsid w:val="00BC5EE0"/>
    <w:rsid w:val="00BF1CB1"/>
    <w:rsid w:val="00C55880"/>
    <w:rsid w:val="00CB579D"/>
    <w:rsid w:val="00CD1DBB"/>
    <w:rsid w:val="00CD7C3B"/>
    <w:rsid w:val="00D149EA"/>
    <w:rsid w:val="00DC15F2"/>
    <w:rsid w:val="00DE6AF8"/>
    <w:rsid w:val="00E57AAF"/>
    <w:rsid w:val="00E626CA"/>
    <w:rsid w:val="00EA3660"/>
    <w:rsid w:val="00F40047"/>
    <w:rsid w:val="00FF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34"/>
    <o:shapelayout v:ext="edit">
      <o:idmap v:ext="edit" data="1"/>
    </o:shapelayout>
  </w:shapeDefaults>
  <w:decimalSymbol w:val="."/>
  <w:listSeparator w:val=","/>
  <w14:docId w14:val="4430B203"/>
  <w15:chartTrackingRefBased/>
  <w15:docId w15:val="{17193380-B272-4E14-A9D9-CDC5FD8F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4DA3"/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1523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 MATTER INFORMATION</vt:lpstr>
    </vt:vector>
  </TitlesOfParts>
  <Company>State of Maryland</Company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 MATTER INFORMATION</dc:title>
  <dc:subject/>
  <dc:creator>dgring</dc:creator>
  <cp:keywords/>
  <cp:lastModifiedBy>Jan Williams (Faculty)</cp:lastModifiedBy>
  <cp:revision>19</cp:revision>
  <cp:lastPrinted>2009-05-14T19:08:00Z</cp:lastPrinted>
  <dcterms:created xsi:type="dcterms:W3CDTF">2025-04-10T16:02:00Z</dcterms:created>
  <dcterms:modified xsi:type="dcterms:W3CDTF">2025-04-11T17:28:00Z</dcterms:modified>
</cp:coreProperties>
</file>