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650F2257" w:rsidR="0059754F" w:rsidRDefault="00151382" w:rsidP="0059754F">
      <w:pPr>
        <w:spacing w:after="0" w:line="240" w:lineRule="auto"/>
        <w:jc w:val="center"/>
      </w:pPr>
      <w:r>
        <w:t xml:space="preserve">March </w:t>
      </w:r>
      <w:r w:rsidR="0085205F">
        <w:t>25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6C3A4C6" w14:textId="50F0C325" w:rsidR="00C91AE8" w:rsidRDefault="0059754F" w:rsidP="00C91AE8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C91AE8">
        <w:t>Steven Petri, Industry Member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5286ACCB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AF15CB">
        <w:t>Tashera Savage</w:t>
      </w:r>
      <w:r w:rsidR="00AE4486">
        <w:t>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48EC0233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021D12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1" w:name="_Hlk167357787"/>
    </w:p>
    <w:p w14:paraId="39179999" w14:textId="77777777" w:rsidR="00C91AE8" w:rsidRDefault="00343893" w:rsidP="00C51D2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C51D2C">
        <w:t>o</w:t>
      </w:r>
      <w:r w:rsidR="00C91AE8">
        <w:t>n:</w:t>
      </w:r>
    </w:p>
    <w:p w14:paraId="39ABBF60" w14:textId="21F71971" w:rsidR="00343893" w:rsidRDefault="00C91AE8" w:rsidP="00C91AE8">
      <w:pPr>
        <w:pStyle w:val="ListParagraph"/>
        <w:spacing w:after="0" w:line="240" w:lineRule="auto"/>
        <w:jc w:val="both"/>
      </w:pPr>
      <w:r>
        <w:t xml:space="preserve"> </w:t>
      </w:r>
      <w:r>
        <w:tab/>
        <w:t>-Voice/Data/Video</w:t>
      </w:r>
    </w:p>
    <w:p w14:paraId="1F97D4D3" w14:textId="6D746E09" w:rsidR="00C91AE8" w:rsidRPr="00343893" w:rsidRDefault="00C91AE8" w:rsidP="00C91AE8">
      <w:pPr>
        <w:pStyle w:val="ListParagraph"/>
        <w:spacing w:after="0" w:line="240" w:lineRule="auto"/>
        <w:jc w:val="both"/>
      </w:pPr>
      <w:r>
        <w:tab/>
        <w:t xml:space="preserve">- Waste Water Presentation </w:t>
      </w:r>
    </w:p>
    <w:bookmarkEnd w:id="1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69ADF2DD" w14:textId="5B328234" w:rsidR="00D061B1" w:rsidRDefault="00343893" w:rsidP="00AE4486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</w:t>
      </w:r>
      <w:r w:rsidR="00C51D2C" w:rsidRPr="00C51D2C">
        <w:t>proposed legislation impacting the electrical industry, such a</w:t>
      </w:r>
      <w:r w:rsidR="00C51D2C">
        <w:t>s:</w:t>
      </w:r>
    </w:p>
    <w:p w14:paraId="5AC1032B" w14:textId="77777777" w:rsidR="00C51D2C" w:rsidRDefault="00C51D2C" w:rsidP="00C51D2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HB 1170/SB794 - Residential Solar (MHIC)</w:t>
      </w:r>
    </w:p>
    <w:p w14:paraId="39A37485" w14:textId="77777777" w:rsidR="00C51D2C" w:rsidRDefault="00C51D2C" w:rsidP="00C51D2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SB 913/HB1039 - Public Electric Vehicle Supply Equipment</w:t>
      </w:r>
    </w:p>
    <w:p w14:paraId="3CED0156" w14:textId="4EB9DB5F" w:rsidR="00C51D2C" w:rsidRDefault="00C51D2C" w:rsidP="00C51D2C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SB 931/HB 1036 - Public Utilities-Generating Stations</w:t>
      </w: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DE3357E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lastRenderedPageBreak/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Marquette, 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18561EED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3AED20CC" w14:textId="0AF22F03" w:rsidR="00021D12" w:rsidRDefault="00021D12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Continuing Education Report </w:t>
      </w:r>
      <w:r>
        <w:tab/>
      </w:r>
      <w:r>
        <w:tab/>
      </w:r>
      <w:r>
        <w:tab/>
        <w:t>Donald Steinman, Industry Member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0F1E4BFF" w14:textId="77777777" w:rsidR="00021D12" w:rsidRDefault="00021D12" w:rsidP="00021D12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>The Board</w:t>
      </w:r>
      <w:r>
        <w:rPr>
          <w:shd w:val="clear" w:color="auto" w:fill="FFFFFF"/>
        </w:rPr>
        <w:t xml:space="preserve"> will</w:t>
      </w:r>
      <w:r w:rsidRPr="00E47472">
        <w:rPr>
          <w:shd w:val="clear" w:color="auto" w:fill="FFFFFF"/>
        </w:rPr>
        <w:t xml:space="preserve"> conven</w:t>
      </w:r>
      <w:r>
        <w:rPr>
          <w:shd w:val="clear" w:color="auto" w:fill="FFFFFF"/>
        </w:rPr>
        <w:t xml:space="preserve">e </w:t>
      </w:r>
      <w:r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Pr="00D3001C">
        <w:rPr>
          <w:u w:val="single"/>
          <w:shd w:val="clear" w:color="auto" w:fill="FFFFFF"/>
        </w:rPr>
        <w:t>Annotated Code of Maryland</w:t>
      </w:r>
      <w:r w:rsidRPr="00D3001C">
        <w:rPr>
          <w:shd w:val="clear" w:color="auto" w:fill="FFFFFF"/>
        </w:rPr>
        <w:t> in compliance with § 3-305(b)(2) of the General Provisions Article, </w:t>
      </w:r>
      <w:r w:rsidRPr="00D3001C">
        <w:rPr>
          <w:u w:val="single"/>
          <w:shd w:val="clear" w:color="auto" w:fill="FFFFFF"/>
        </w:rPr>
        <w:t>Annotated Code of Maryland;</w:t>
      </w:r>
      <w:r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D3001C">
        <w:rPr>
          <w:u w:val="single"/>
          <w:shd w:val="clear" w:color="auto" w:fill="FFFFFF"/>
        </w:rPr>
        <w:t>Annotated Code of Maryland</w:t>
      </w:r>
      <w:r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79D64808" w14:textId="100DFBEC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</w:t>
      </w:r>
      <w:r w:rsidR="00F4751C">
        <w:t xml:space="preserve">y, </w:t>
      </w:r>
      <w:r w:rsidR="00151382">
        <w:t>April 29</w:t>
      </w:r>
      <w:r w:rsidR="00C24BCA">
        <w:t>, 2025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C88B" w14:textId="77777777" w:rsidR="00FD17EC" w:rsidRDefault="00FD17EC" w:rsidP="00907226">
      <w:pPr>
        <w:spacing w:after="0" w:line="240" w:lineRule="auto"/>
      </w:pPr>
      <w:r>
        <w:separator/>
      </w:r>
    </w:p>
  </w:endnote>
  <w:endnote w:type="continuationSeparator" w:id="0">
    <w:p w14:paraId="4C7E9CFC" w14:textId="77777777" w:rsidR="00FD17EC" w:rsidRDefault="00FD17EC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EAEF0" w14:textId="77777777" w:rsidR="00FD17EC" w:rsidRDefault="00FD17EC" w:rsidP="00907226">
      <w:pPr>
        <w:spacing w:after="0" w:line="240" w:lineRule="auto"/>
      </w:pPr>
      <w:r>
        <w:separator/>
      </w:r>
    </w:p>
  </w:footnote>
  <w:footnote w:type="continuationSeparator" w:id="0">
    <w:p w14:paraId="6948EC01" w14:textId="77777777" w:rsidR="00FD17EC" w:rsidRDefault="00FD17EC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10D6F"/>
    <w:rsid w:val="00021D12"/>
    <w:rsid w:val="000B56CC"/>
    <w:rsid w:val="00146B0E"/>
    <w:rsid w:val="00151382"/>
    <w:rsid w:val="001554EA"/>
    <w:rsid w:val="0016127D"/>
    <w:rsid w:val="001622E0"/>
    <w:rsid w:val="00163B42"/>
    <w:rsid w:val="00165701"/>
    <w:rsid w:val="001D60DA"/>
    <w:rsid w:val="002316D9"/>
    <w:rsid w:val="00234C20"/>
    <w:rsid w:val="0025500A"/>
    <w:rsid w:val="002B11D0"/>
    <w:rsid w:val="002C7CA9"/>
    <w:rsid w:val="002D17D9"/>
    <w:rsid w:val="002F6B64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63498"/>
    <w:rsid w:val="004673D5"/>
    <w:rsid w:val="004A1F7A"/>
    <w:rsid w:val="004B49DA"/>
    <w:rsid w:val="004E1CDC"/>
    <w:rsid w:val="00521E57"/>
    <w:rsid w:val="0053055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5205F"/>
    <w:rsid w:val="008F14C0"/>
    <w:rsid w:val="00907226"/>
    <w:rsid w:val="00916580"/>
    <w:rsid w:val="00935EE2"/>
    <w:rsid w:val="00955CE6"/>
    <w:rsid w:val="009736B1"/>
    <w:rsid w:val="009767F9"/>
    <w:rsid w:val="009B2C66"/>
    <w:rsid w:val="009D7795"/>
    <w:rsid w:val="00A432EC"/>
    <w:rsid w:val="00AB3751"/>
    <w:rsid w:val="00AB7C42"/>
    <w:rsid w:val="00AD78DD"/>
    <w:rsid w:val="00AE4486"/>
    <w:rsid w:val="00AF15CB"/>
    <w:rsid w:val="00B146A1"/>
    <w:rsid w:val="00B24535"/>
    <w:rsid w:val="00B25E75"/>
    <w:rsid w:val="00B97DC4"/>
    <w:rsid w:val="00BC2164"/>
    <w:rsid w:val="00BC2BA6"/>
    <w:rsid w:val="00C20C92"/>
    <w:rsid w:val="00C24BCA"/>
    <w:rsid w:val="00C51D2C"/>
    <w:rsid w:val="00C91AE8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0B07"/>
    <w:rsid w:val="00D636C3"/>
    <w:rsid w:val="00D74CA2"/>
    <w:rsid w:val="00D811E0"/>
    <w:rsid w:val="00D90F35"/>
    <w:rsid w:val="00E430FF"/>
    <w:rsid w:val="00E457FE"/>
    <w:rsid w:val="00E4705D"/>
    <w:rsid w:val="00E47472"/>
    <w:rsid w:val="00E713C4"/>
    <w:rsid w:val="00E8194E"/>
    <w:rsid w:val="00EB20EE"/>
    <w:rsid w:val="00EB7D9C"/>
    <w:rsid w:val="00EE0518"/>
    <w:rsid w:val="00EE1C48"/>
    <w:rsid w:val="00EF55BE"/>
    <w:rsid w:val="00F109E9"/>
    <w:rsid w:val="00F3000F"/>
    <w:rsid w:val="00F37D54"/>
    <w:rsid w:val="00F40777"/>
    <w:rsid w:val="00F4751C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</cp:lastModifiedBy>
  <cp:revision>2</cp:revision>
  <cp:lastPrinted>2023-06-20T17:21:00Z</cp:lastPrinted>
  <dcterms:created xsi:type="dcterms:W3CDTF">2025-03-20T20:02:00Z</dcterms:created>
  <dcterms:modified xsi:type="dcterms:W3CDTF">2025-03-20T20:02:00Z</dcterms:modified>
</cp:coreProperties>
</file>